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批国家水利风景区高质量发展典型案例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重点推介名单</w:t>
      </w:r>
    </w:p>
    <w:p>
      <w:pPr>
        <w:bidi w:val="0"/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四川：都江堰水利风景区</w:t>
      </w:r>
    </w:p>
    <w:p>
      <w:pPr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江堰水利风景区依托全国灌面最大的都江堰灌区渠首工程而建，属于灌区型水利风景区。该工程是全世界迄今为止，年代最久、唯一留存、以无坝引水为特征的宏大水利工程。著名的鱼嘴、飞沙堰、宝瓶口建造以最小的工程量科学解决了引水、泄洪、排沙等一系列技术难题，展现了“道法自然，因势利导”的中国治水哲学智慧，被誉为人与自然和谐共生的光辉典范和“世界水利文化鼻祖”。多年来，景区在充分发挥水利工程主体功能基础上，积极拓展生态功能，传承古堰文明，塑造了“都江堰”水文化品牌，打造了水旅融合国际名片，拥有世界灌溉工程遗产、全国爱国主义教育示范基地、全国低碳旅游示范区、国家水情教育基地、和国家AAAAA级旅游景区等荣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bidi w:val="0"/>
        <w:spacing w:line="240" w:lineRule="auto"/>
        <w:ind w:firstLine="642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四川省水利厅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黄委：兰考黄河水利风景区</w:t>
      </w:r>
    </w:p>
    <w:p>
      <w:p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兰考黄河水利风景区依托兰考黄河东坝头险工及其黄河水域而建，地处九曲黄河最后一弯的兰考地段，属于自然河湖型水利风景区。近年来，景区结合特殊地段、特殊人物和特殊历史，以红色资源为引领，以黄河文化为核心，整合水利工程设施、历史遗迹和焦裕禄精神等兰考独有的文化资源优势，打造了集水生态、水文化、水法治、水经济于一体的水利风景区综合效益展示高地，形成了保护黄河生态、传承黄河文化、开展红色研学相融合的高质量发展新局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现拥有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全国法治宣传教育基地、红色基因水利风景区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黄河水利基层党建示范带党员教育基地、“河南黄河法治文化带”示范基地、河南省水利科普教育基地、焦裕禄干部学院现场教学点、河南省省直机关主题党日活动基地、开封市中共党史教育示范点、兰考县青少年法治教育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等荣誉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spacing w:line="240" w:lineRule="auto"/>
        <w:ind w:firstLine="642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黄河水利委员会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长江委：丹江口大坝水利风景区</w:t>
      </w:r>
    </w:p>
    <w:p>
      <w:p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丹江口大坝水利风景区依托丹江口水利枢纽工程而建，位于被誉为“中国水都”的丹江口市，属于水库型水利风景区。该工程是新中国成立初期我国自行勘测、设计、施工，具有防洪、供水、发电、航运、生态等综合效益的大型水利枢纽，是治理开发汉江的关键性控制工程、南水北调中线的水源工程。近年来，景区立足维护水利工程安全、维护汉江生态健康，着力挖掘水文化，提升社会服务能力，打造了集水利观光、休闲度假、红色教育、水情教育、国情教育、水文化传承于一体的综合性水利风景区，塑造了南水北调中线源头特色水利文化旅游品牌。现拥有全国爱国主义教育示范基地、全国中小学生研学实践教育基地、第一批全国科普教育基地、国家水情教育基地、建党百年红色旅游百条精品线路、南水北调干部学院现场教学基地等荣誉。</w:t>
      </w:r>
    </w:p>
    <w:p>
      <w:pPr>
        <w:numPr>
          <w:ilvl w:val="0"/>
          <w:numId w:val="0"/>
        </w:numPr>
        <w:bidi w:val="0"/>
        <w:spacing w:line="240" w:lineRule="auto"/>
        <w:ind w:firstLine="642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长江水利委员会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江西：峡江水利枢纽水利风景区</w:t>
      </w:r>
    </w:p>
    <w:p>
      <w:p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峡江水利枢纽水利风景区依托峡江水利枢纽工程而建，地处江西吉安峡江县，属于水库型水利风景区。近年来，景区秉承“建一处工程，创一处景观”的理念，创新开展枢纽大坝、营区景观建设展示建筑美学，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因地制宜建设了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大型水利文化展馆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廉政文化园、五河兴赣主题广场、古代江西治水达人长廊和鱼道文化墙等文化科普教育场所，积极传播现代水科技、弘扬先进水文化、保护河流水生态，充分发挥水利工程设施综合效益，形成了宏伟壮观的大坝主体、波澜壮阔的赣江美景、稻菽千重的抬田工程、青砖黛瓦的移民新村、绿色生态的洄游鱼道等特色景观，是集生态休闲、养生度假、乡村旅游为一体的游览胜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获大禹奖、鲁班奖、詹天佑奖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等多项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国家级工程大奖。现拥有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第三届水利部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水工程与水文化有机融合案例、江西省法治教育基地、吉安市工业旅游示范基地等荣誉。</w:t>
      </w:r>
    </w:p>
    <w:p>
      <w:pPr>
        <w:numPr>
          <w:ilvl w:val="0"/>
          <w:numId w:val="0"/>
        </w:numPr>
        <w:bidi w:val="0"/>
        <w:spacing w:line="240" w:lineRule="auto"/>
        <w:ind w:firstLine="642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江西省水利厅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山东：聊城位山灌区水利风景区</w:t>
      </w:r>
    </w:p>
    <w:p>
      <w:p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位山灌区水利风景区依托位山灌区骨干工程而建，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地处山东聊城市，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属于灌区型水利风景区。位山灌区是黄河第二大灌区，承担着引黄入冀补淀等跨流域调水任务，在黄河流域发挥着重要水源支撑和保障作用。近年来，景区围绕“建设全国一流的现代化生态灌区”目标，以突出黄河文化、水利精神、灌区精神为主线，把水利工程改造与周边环境治理、水文化弘扬、生态扶贫、乡村振兴等有机结合，打造沉沙池区治理样本、创新实行“渠长制”、加强水利遗产保护、建设智慧灌区，走出了一条绿色发展新路子。景区工程与水体景观融合多样、生态环境优良、黄河文化氛围浓郁、数字管理高效，已成为“江北水城·运河古都·生态聊城”新名片。现拥有全国灌区水效领跑者、全国先进灌区、全国大型灌区精神文明建设先进单位、最具时代精神的魅力灌区、山东省节水标杆单位等荣誉。</w:t>
      </w:r>
    </w:p>
    <w:p>
      <w:pPr>
        <w:numPr>
          <w:ilvl w:val="0"/>
          <w:numId w:val="0"/>
        </w:numPr>
        <w:bidi w:val="0"/>
        <w:spacing w:line="240" w:lineRule="auto"/>
        <w:ind w:firstLine="642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山东省水利厅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江苏：淮安三河闸水利风景区</w:t>
      </w:r>
    </w:p>
    <w:p>
      <w:p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河闸水利风景区依托三河闸水利枢纽工程而建，地处风景秀丽、碧波荡漾的洪泽湖，是长江经济带、大运河文化带、淮河生态经济带的交汇点，江淮生态大走廊的生态绿心。近年来，景区依托大闸、大堤、大湖、大河四大特色资源，有效整合三河闸、洪泽湖大堤工程以及古堰景区等特色景观，诠释了淮河及洪泽湖水文化内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创新挖掘传承了水利廉洁文化，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弘扬了水利精神，带动了周边服务业发展，取得了显著的生态、经济、社会和文化效益。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拥有国家一级水利工程管理单位、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第二届水利部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水工程与水文化有机融合案例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江苏最美水地标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国家AAAA级旅游景区等荣誉。洪泽湖大堤作为“中国大运河”项目的重要节点被列入世界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遗产名录。</w:t>
      </w:r>
    </w:p>
    <w:p>
      <w:pPr>
        <w:numPr>
          <w:ilvl w:val="0"/>
          <w:numId w:val="0"/>
        </w:numPr>
        <w:bidi w:val="0"/>
        <w:spacing w:line="240" w:lineRule="auto"/>
        <w:ind w:firstLine="642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江苏省水利厅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浙江：建德新安江-富春江水利风景区</w:t>
      </w:r>
    </w:p>
    <w:p>
      <w:p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新安江-富春江水利风景区依托新安江大坝和新安江、富春江沿线护岸工程而建，属于城市河湖型水利风景区。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江水从新安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江水电站大坝泄出，常年保持 17℃左右，江水清冽甘甜。近年来，景区围绕建德全域“幸福河”建设规划，结合浙中锦绣生态廊道、中国大坝·水电摇篮、徽商之路·山泉故里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等部署和定位，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全面深化河长制，致力复苏河湖生态，维护河流健康生命，增进民生福祉，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完善沿江绿道、滨水公园以及相关配套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，倾力将其打造成水利文化展示与体验的典范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，支撑发展“致中和”“农夫山泉”等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产业，举办“绿道马拉松”“17度新安江旅游节”等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活动，助力绿色发展，成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城市名片。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拥有全国文明单位、全国水电科普教育基地、全国工业旅游示范点、浙江省十大最美水利工程、浙江省科学家精神教育基地和浙江省最美绿道等荣誉。</w:t>
      </w:r>
    </w:p>
    <w:p>
      <w:pPr>
        <w:numPr>
          <w:ilvl w:val="0"/>
          <w:numId w:val="0"/>
        </w:numPr>
        <w:bidi w:val="0"/>
        <w:spacing w:line="240" w:lineRule="auto"/>
        <w:ind w:firstLine="642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浙江省水利厅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</w:t>
      </w:r>
      <w:r>
        <w:rPr>
          <w:rFonts w:hint="eastAsia" w:ascii="黑体" w:hAnsi="黑体" w:eastAsia="黑体" w:cs="黑体"/>
          <w:sz w:val="32"/>
          <w:szCs w:val="32"/>
        </w:rPr>
        <w:t>陕西：汉中石门水利风景区</w:t>
      </w:r>
    </w:p>
    <w:p>
      <w:pPr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石门水利风景区依托石门水库大坝枢纽而建，是水管单位改革的成功实践，属于水库型水利风景区。汉中市石门水库管理局在推进改革中，解放思想，主动作为，发挥水库优质水资源、健康水生态等优势，深入挖掘利用区内著名的“褒斜道”“石门”“山河堰”等历史文化资源，围绕传承和弘扬“栈道文化”和“栈道精神”，复原了褒斜道精华地段，打造“石门栈道”文化品牌，开发了水文化科普研学等项目，拓展了石门水利枢纽的综合效益，实现了绿色可持续发展，赢得社会广泛认可。现拥有世界灌溉工程遗产、国家AAAA 级旅游景区、陕西省著名商标、陕西服务名牌、陕西生态文明建设先进单位、第九届陕西质量奖、陕西省平安优秀景区、陕西省水利风景区建设与管理先进单位等荣誉。</w:t>
      </w:r>
    </w:p>
    <w:p>
      <w:pPr>
        <w:numPr>
          <w:ilvl w:val="0"/>
          <w:numId w:val="0"/>
        </w:numPr>
        <w:ind w:firstLine="642" w:firstLineChars="200"/>
        <w:rPr>
          <w:rFonts w:hint="eastAsia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陕西省水利厅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湖北：襄阳三道河水镜湖水利风景区</w:t>
      </w:r>
    </w:p>
    <w:p>
      <w:p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襄阳三道河水镜湖水利风景区依托三道河水库（水镜湖）和长渠（白起渠）等工程而建，地处历史悠久的襄阳南漳，“白起拔鄢”“卞和献玉”“水镜荐诸葛”等典故均出于此，属于水库型水利风景区。近年来，景区通过有机融合水库和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特色景观资源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将三道河水库枢纽工程、华夏第一渠——长渠、中小学生研学营地、三国名胜水镜庄、天池山生态康养区等构建为“一核四区”，紧扣山水生态和文化科普两大主题，致力于弘扬水文化，保护水生态，推动高质量发展，塑造了“三道河水镜湖”品牌。现拥有世界灌溉工程遗产名录、全国水利系统水利管理先进集体、全国中小学生实践教育基地、国家水土保持科技示范园区、国家水情教育基地、红色基因水利风景区名录、湖北省最美水利风景区等荣誉。</w:t>
      </w:r>
    </w:p>
    <w:p>
      <w:pPr>
        <w:numPr>
          <w:ilvl w:val="0"/>
          <w:numId w:val="0"/>
        </w:numPr>
        <w:bidi w:val="0"/>
        <w:spacing w:line="240" w:lineRule="auto"/>
        <w:ind w:firstLine="642" w:firstLineChars="200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湖北省水利厅</w:t>
      </w:r>
    </w:p>
    <w:p>
      <w:pPr>
        <w:numPr>
          <w:ilvl w:val="0"/>
          <w:numId w:val="0"/>
        </w:numPr>
        <w:bidi w:val="0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福建：永春桃溪水利风景区</w:t>
      </w:r>
    </w:p>
    <w:p>
      <w:pPr>
        <w:bidi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永春桃溪水利风景区依托桃溪流域综合治理工程而建，地处闽南金三角晋江东溪源头的永春县，属于城市河湖型水利风景区。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桃溪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“海上丝绸之路”的内陆起点。近年来，景区统筹多方力量实施大小支流全面治理，打造了南星清新流域、石鼓安全生态水系、霞陵溪治水示范段等省市流域治理样板。依托河长制的全面推行，强化管护效能，实现了水清、堤固、园靓、路畅、岸绿、景美的目标，呈现出“一湾清水舞白鹤，两岸风光映桃源”的清新水美画卷。景区致力于幸福河湖建设，探索“水利+”发展模式，结合地域特色，建设永春水生态文明馆、余光中乡愁文学馆、编制河长制“一台戏”，打造了集文化体验、观光旅游、休闲康养、科普教育等于一体的城市生态文化景观水脉，成为当地的城市水名片。现拥有中国人居环境范例奖、泉州市科普教育基地等荣誉。</w:t>
      </w:r>
    </w:p>
    <w:p>
      <w:pPr>
        <w:widowControl/>
        <w:numPr>
          <w:ilvl w:val="0"/>
          <w:numId w:val="0"/>
        </w:numPr>
        <w:bidi w:val="0"/>
        <w:spacing w:line="240" w:lineRule="auto"/>
        <w:ind w:firstLine="642" w:firstLineChars="200"/>
        <w:jc w:val="left"/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推荐单位：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福建省水利厅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TQzNDQ4Nzg3OWFiM2E4YzYzYzE3MTcxYzE0NWQifQ=="/>
    <w:docVar w:name="KSO_WPS_MARK_KEY" w:val="969fcdbd-2143-4562-979b-7ff756872226"/>
  </w:docVars>
  <w:rsids>
    <w:rsidRoot w:val="3FB710B7"/>
    <w:rsid w:val="008638FE"/>
    <w:rsid w:val="00AC2D6E"/>
    <w:rsid w:val="00B55B46"/>
    <w:rsid w:val="079400CF"/>
    <w:rsid w:val="09CB6A81"/>
    <w:rsid w:val="0A7D7D7B"/>
    <w:rsid w:val="0CDE5078"/>
    <w:rsid w:val="139F3C7F"/>
    <w:rsid w:val="1FDD216B"/>
    <w:rsid w:val="225E6DC2"/>
    <w:rsid w:val="26153106"/>
    <w:rsid w:val="281F5EF2"/>
    <w:rsid w:val="33931F0A"/>
    <w:rsid w:val="3B742225"/>
    <w:rsid w:val="3DA80E32"/>
    <w:rsid w:val="3FB710B7"/>
    <w:rsid w:val="40381604"/>
    <w:rsid w:val="4F225350"/>
    <w:rsid w:val="63F770BE"/>
    <w:rsid w:val="653466A7"/>
    <w:rsid w:val="6C30791F"/>
    <w:rsid w:val="710B44B6"/>
    <w:rsid w:val="72CA214F"/>
    <w:rsid w:val="7F07790D"/>
    <w:rsid w:val="7FFE7864"/>
    <w:rsid w:val="BF9D94E0"/>
    <w:rsid w:val="FDFBB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="156" w:line="360" w:lineRule="auto"/>
      <w:ind w:firstLine="668" w:firstLineChars="257"/>
    </w:pPr>
    <w:rPr>
      <w:rFonts w:ascii="宋体" w:hAnsi="宋体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3540</Words>
  <Characters>3563</Characters>
  <Lines>0</Lines>
  <Paragraphs>0</Paragraphs>
  <TotalTime>46</TotalTime>
  <ScaleCrop>false</ScaleCrop>
  <LinksUpToDate>false</LinksUpToDate>
  <CharactersWithSpaces>3565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2022-12-27T00:22:00Z</dcterms:created>
  <dc:creator>Tomson</dc:creator>
  <cp:lastModifiedBy>yu</cp:lastModifiedBy>
  <cp:lastPrinted>2023-01-19T11:32:00Z</cp:lastPrinted>
  <dcterms:modified xsi:type="dcterms:W3CDTF">2023-02-01T16:12:17Z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2B3C90B2951E495981714A0CF5C92D07</vt:lpwstr>
  </property>
</Properties>
</file>