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附件2</w:t>
      </w:r>
    </w:p>
    <w:p>
      <w:pPr>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渠道（渡槽）标准化管理评价标准</w:t>
      </w:r>
    </w:p>
    <w:tbl>
      <w:tblPr>
        <w:tblStyle w:val="13"/>
        <w:tblW w:w="1469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855"/>
        <w:gridCol w:w="2869"/>
        <w:gridCol w:w="3568"/>
        <w:gridCol w:w="844"/>
        <w:gridCol w:w="5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7" w:hRule="atLeast"/>
          <w:tblHeader/>
          <w:jc w:val="center"/>
        </w:trPr>
        <w:tc>
          <w:tcPr>
            <w:tcW w:w="737"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类别</w:t>
            </w:r>
          </w:p>
        </w:tc>
        <w:tc>
          <w:tcPr>
            <w:tcW w:w="855"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项目</w:t>
            </w:r>
          </w:p>
        </w:tc>
        <w:tc>
          <w:tcPr>
            <w:tcW w:w="2869"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标准化基本要求</w:t>
            </w:r>
          </w:p>
        </w:tc>
        <w:tc>
          <w:tcPr>
            <w:tcW w:w="10229" w:type="dxa"/>
            <w:gridSpan w:val="3"/>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水利部评价标准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7" w:hRule="atLeast"/>
          <w:tblHeader/>
          <w:jc w:val="center"/>
        </w:trPr>
        <w:tc>
          <w:tcPr>
            <w:tcW w:w="737" w:type="dxa"/>
            <w:vMerge w:val="continue"/>
            <w:shd w:val="clear" w:color="auto" w:fill="auto"/>
            <w:noWrap w:val="0"/>
            <w:tcMar>
              <w:top w:w="15" w:type="dxa"/>
              <w:left w:w="15" w:type="dxa"/>
              <w:right w:w="15" w:type="dxa"/>
            </w:tcMar>
            <w:vAlign w:val="center"/>
          </w:tcPr>
          <w:p>
            <w:pPr>
              <w:jc w:val="center"/>
              <w:rPr>
                <w:rFonts w:hint="eastAsia" w:ascii="黑体" w:hAnsi="黑体" w:eastAsia="黑体" w:cs="黑体"/>
                <w:b w:val="0"/>
                <w:bCs/>
                <w:i w:val="0"/>
                <w:color w:val="auto"/>
                <w:sz w:val="20"/>
                <w:szCs w:val="20"/>
                <w:u w:val="none"/>
              </w:rPr>
            </w:pPr>
          </w:p>
        </w:tc>
        <w:tc>
          <w:tcPr>
            <w:tcW w:w="855" w:type="dxa"/>
            <w:vMerge w:val="continue"/>
            <w:shd w:val="clear" w:color="auto" w:fill="auto"/>
            <w:noWrap w:val="0"/>
            <w:tcMar>
              <w:top w:w="15" w:type="dxa"/>
              <w:left w:w="15" w:type="dxa"/>
              <w:right w:w="15" w:type="dxa"/>
            </w:tcMar>
            <w:vAlign w:val="center"/>
          </w:tcPr>
          <w:p>
            <w:pPr>
              <w:jc w:val="center"/>
              <w:rPr>
                <w:rFonts w:hint="eastAsia" w:ascii="黑体" w:hAnsi="黑体" w:eastAsia="黑体" w:cs="黑体"/>
                <w:b w:val="0"/>
                <w:bCs/>
                <w:i w:val="0"/>
                <w:color w:val="auto"/>
                <w:sz w:val="20"/>
                <w:szCs w:val="20"/>
                <w:u w:val="none"/>
              </w:rPr>
            </w:pPr>
          </w:p>
        </w:tc>
        <w:tc>
          <w:tcPr>
            <w:tcW w:w="2869" w:type="dxa"/>
            <w:vMerge w:val="continue"/>
            <w:shd w:val="clear" w:color="auto" w:fill="auto"/>
            <w:noWrap w:val="0"/>
            <w:tcMar>
              <w:top w:w="15" w:type="dxa"/>
              <w:left w:w="15" w:type="dxa"/>
              <w:right w:w="15" w:type="dxa"/>
            </w:tcMar>
            <w:vAlign w:val="center"/>
          </w:tcPr>
          <w:p>
            <w:pPr>
              <w:jc w:val="center"/>
              <w:rPr>
                <w:rFonts w:hint="eastAsia" w:ascii="黑体" w:hAnsi="黑体" w:eastAsia="黑体" w:cs="黑体"/>
                <w:b w:val="0"/>
                <w:bCs/>
                <w:i w:val="0"/>
                <w:color w:val="auto"/>
                <w:sz w:val="20"/>
                <w:szCs w:val="20"/>
                <w:u w:val="none"/>
              </w:rPr>
            </w:pPr>
          </w:p>
        </w:tc>
        <w:tc>
          <w:tcPr>
            <w:tcW w:w="3568"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评价内容及要求</w:t>
            </w:r>
          </w:p>
        </w:tc>
        <w:tc>
          <w:tcPr>
            <w:tcW w:w="844"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标准分</w:t>
            </w:r>
          </w:p>
        </w:tc>
        <w:tc>
          <w:tcPr>
            <w:tcW w:w="5817"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评价指标及赋分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3" w:hRule="atLeast"/>
          <w:jc w:val="center"/>
        </w:trPr>
        <w:tc>
          <w:tcPr>
            <w:tcW w:w="737" w:type="dxa"/>
            <w:vMerge w:val="restart"/>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 工程状况（230分）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1.工程面貌与环境</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①工程整体完好。</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②工程管理范围内整洁有序</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工程整体完好、安全和正常运用，输水畅通。</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管理范围内无杂物堆放、无淤积、无违章建筑和危害工程安全的活动</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①工程破损严重，无法安全、正常运行，本项不得分。</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②工程存在部分缺陷，但能按设计运行，扣10分。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③管理范围内堆放杂物，环境不美观，扣5分；有违章建筑和危害工程安全的活动，扣10分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51" w:hRule="atLeast"/>
          <w:jc w:val="center"/>
        </w:trPr>
        <w:tc>
          <w:tcPr>
            <w:tcW w:w="7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2.渠(堤)工程</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①渠（堤）顶、渠（堤）肩、道口、渠（堤）坡、戗台(平台)完好。</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②护坡、底板、排水设施完好，情况正常。</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③穿渠、跨渠建筑物完好，无安全隐患</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渠（堤）顶、渠（堤）肩、道口等应平整、坚实、无杂草弃物。</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渠（堤）坡应保持设计坡度，坡面平顺，无雨淋沟、陡坎、洞穴、陷坑、杂物等；戗台(平台)应保持设计宽度，台面平整，平台内外缘高度差符合设计要求。</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护坡应保持坡面平顺，混凝土或砌块结构完好，砌缝紧密，无松动、塌陷、脱落、架空等现象，无杂草、杂物，保持坡面整洁完好；渠（堤）坡无害堤动物洞穴和活动痕迹。</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④</w:t>
            </w:r>
            <w:r>
              <w:rPr>
                <w:rFonts w:hint="eastAsia" w:ascii="仿宋_GB2312" w:hAnsi="仿宋_GB2312" w:eastAsia="仿宋_GB2312" w:cs="仿宋_GB2312"/>
                <w:b w:val="0"/>
                <w:bCs w:val="0"/>
                <w:i w:val="0"/>
                <w:color w:val="auto"/>
                <w:kern w:val="0"/>
                <w:sz w:val="18"/>
                <w:szCs w:val="18"/>
                <w:u w:val="none"/>
                <w:lang w:val="en-US" w:eastAsia="zh-CN" w:bidi="ar"/>
              </w:rPr>
              <w:t>底板无裂缝、破损，排水沟、逆止阀等排水设施完好、畅通；防渗设施保护层完好。</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⑤护堤地边界明确，地面平整，无杂物。</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⑥穿渠、跨渠建筑物符合安全运行要求，渠身与建筑物联结可靠，结合部无隐患</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70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①渠（堤）顶、渠（堤）肩、道口等存在塌陷、开裂、隆起等严重损坏现象，扣4分；存在其他破损现象，扣3分；存在杂草弃物，扣1分。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②渠（堤）坡不满足设计坡度，扣10分；坡面凹凸起伏，存在雨淋沟、陡坎、洞穴、陷坑、杂物等，扣10分；戗台(平台)不满足设计要求，台面起伏不平，平台内外缘高度差超过设计要求，扣2分。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③护坡起伏不顺直，混凝土或砌块结构破损，砌缝张裂，护砌存在松动、塌陷、脱落、架空等现象，扣7分；坡面存在杂草、杂物，坡面整洁污损，扣1分；渠（堤）坡存在害堤动物洞穴和活动痕迹，扣5分。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④底板存在裂缝、破损，扣2分；排水设施破损，扣3分；排水不畅，扣2分；防渗设施保护层破损，扣5分。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⑤护堤地边界不清，扣2分；地面凹陷隆起，扣3分；存在明显杂物，扣3分。</w:t>
            </w:r>
            <w:bookmarkStart w:id="0" w:name="_GoBack"/>
            <w:bookmarkEnd w:id="0"/>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⑥穿渠、跨渠建筑物不符合安全运行要求，扣7分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4" w:hRule="atLeast"/>
          <w:jc w:val="center"/>
        </w:trPr>
        <w:tc>
          <w:tcPr>
            <w:tcW w:w="737" w:type="dxa"/>
            <w:vMerge w:val="restart"/>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 工程状况（230分）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3.渡槽工程</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①进出口、槽身段结构完好。</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②支墩、墩台、支座及基础结构完好</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进出口、槽身段混凝土结构完好，无裂缝、剥蚀、渗漏和碳化等情况；无钢筋露筋、锈蚀；水流顺畅，无杂物堆积，流态平稳，无异常冲刷；分缝止水及防渗结构完好无渗漏。</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支墩、墩台混凝土结构完好，无裂缝、剥蚀、渗漏和碳化等情况；无钢筋露筋、锈蚀；支墩无严重冲刷，基础周边回填土无沉陷或空洞。</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支座完好，无变形错位。</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④</w:t>
            </w:r>
            <w:r>
              <w:rPr>
                <w:rFonts w:hint="eastAsia" w:ascii="仿宋_GB2312" w:hAnsi="仿宋_GB2312" w:eastAsia="仿宋_GB2312" w:cs="仿宋_GB2312"/>
                <w:b w:val="0"/>
                <w:bCs w:val="0"/>
                <w:i w:val="0"/>
                <w:color w:val="auto"/>
                <w:kern w:val="0"/>
                <w:sz w:val="18"/>
                <w:szCs w:val="18"/>
                <w:u w:val="none"/>
                <w:lang w:val="en-US" w:eastAsia="zh-CN" w:bidi="ar"/>
              </w:rPr>
              <w:t>工作桥、栏杆及防护门完好</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70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进出口、槽身段混凝土结构损坏，存在明显裂缝、剥蚀、渗漏和碳化等情况，扣15分；存在钢筋露筋、锈蚀现象，扣3分；存在杂物堆积，输水不畅，流态不良，存在异常冲刷现象，扣5分；分缝止水及防渗结构损坏，存在严重渗漏，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②支墩、墩台混凝土结构损坏，存在明显裂缝、剥蚀、渗漏和碳化等情况，扣18分；存在钢筋露筋、锈蚀现象，扣3分；支墩存在严重冲刷，基础周边回填土存在沉陷或空洞，扣8分。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③支座破损，扣5分；存在变形错位现象，扣3分。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④工作桥、栏杆及防护门存在损坏缺陷，扣5分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4"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4.生物防护工程</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①渠（堤）坡草皮、林木情况正常</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lang w:val="en-US"/>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渠（堤）坡草皮整齐无缺失，无杂草，保持完整美观。</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工程管理范围内林木种类、布局及成活率符合要求。</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易产生工程隐患的植物、动物风险的地区，应采取相应的防护措施</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①渠（堤）坡草皮缺失，扣6分；存在大量杂草未及时清理，扣3分；草皮未及时修剪，不美观，扣1分。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②工程管理范围内林木成活率不满足要求，扣3分；树木养护不到位，存在严重病虫害现象，扣2分。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③工程管理范围内存在当地具有潜在健康风险或易产生工程隐患的植物、动物，如夹竹桃、白蚁、田鼠、红火蚁等，扣5分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5" w:hRule="atLeast"/>
          <w:jc w:val="center"/>
        </w:trPr>
        <w:tc>
          <w:tcPr>
            <w:tcW w:w="737" w:type="dxa"/>
            <w:vMerge w:val="continue"/>
            <w:tcBorders>
              <w:bottom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tcBorders>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5.管理及防护设施</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①办公、生产和辅助用房等建筑物满足运行要求。</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、备用电源、通信设施、交通工具、维修养护设备、供水及消防设施、照明设施等满足运行要求</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办公、生产和辅助用房等建筑物结构安全，内外墙完好无裂缝、洇湿，屋顶完好无漏雨。</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、备用电源、通信设施、交通工具、维修养护设备、供水及消防设施、照明设施等完好、有效。</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场区排水系统完好，排水顺畅。</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④</w:t>
            </w:r>
            <w:r>
              <w:rPr>
                <w:rFonts w:hint="eastAsia" w:ascii="仿宋_GB2312" w:hAnsi="仿宋_GB2312" w:eastAsia="仿宋_GB2312" w:cs="仿宋_GB2312"/>
                <w:b w:val="0"/>
                <w:bCs w:val="0"/>
                <w:i w:val="0"/>
                <w:color w:val="auto"/>
                <w:kern w:val="0"/>
                <w:sz w:val="18"/>
                <w:szCs w:val="18"/>
                <w:u w:val="none"/>
                <w:lang w:val="en-US" w:eastAsia="zh-CN" w:bidi="ar"/>
              </w:rPr>
              <w:t>隔离网、防护栏杆完好无锈蚀</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①办公、生产和辅助用房等建筑物结构失稳，存在安全隐患，扣10分；存在内外墙破损、裂缝、掉皮，门窗损坏等现象，扣1分；建筑物存在洇湿、渗漏现象，屋顶损坏存在漏雨现象，扣1分。</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②防汛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缺失、仓储不到位，扣3分；备用电源故障无法运行，扣2分；通信设施故障，扣2分；交通工具、维修养护设备损坏缺失，扣2分；供水及消防设施损坏，扣3分；照明设施故障较多，扣1分。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③场区排水系统无法运行，扣2分；排水达不到要求，扣1分。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④隔离网、防护栏杆缺失无法封闭，扣1分，锈蚀、破损，扣1分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8" w:hRule="atLeast"/>
          <w:jc w:val="center"/>
        </w:trPr>
        <w:tc>
          <w:tcPr>
            <w:tcW w:w="737" w:type="dxa"/>
            <w:tcBorders>
              <w:top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一 工程状况（230分）</w:t>
            </w:r>
          </w:p>
        </w:tc>
        <w:tc>
          <w:tcPr>
            <w:tcW w:w="855" w:type="dxa"/>
            <w:tcBorders>
              <w:top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6.标识标牌</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①设置有责任人公示牌。</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②设置有安全警示标牌</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标识牌位置合适，无缺损，牌面清洁。</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标语清晰醒目，内容全面准确。</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公里桩、百米桩、分界桩、拦路墩、禁行杆等设施无缺损，埋设牢固</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lang w:val="en-US"/>
              </w:rPr>
            </w:pPr>
            <w:r>
              <w:rPr>
                <w:rFonts w:hint="eastAsia" w:ascii="仿宋_GB2312" w:hAnsi="仿宋_GB2312" w:eastAsia="仿宋_GB2312" w:cs="仿宋_GB2312"/>
                <w:b w:val="0"/>
                <w:bCs w:val="0"/>
                <w:i w:val="0"/>
                <w:color w:val="auto"/>
                <w:kern w:val="0"/>
                <w:sz w:val="18"/>
                <w:szCs w:val="18"/>
                <w:u w:val="none"/>
                <w:lang w:val="en-US" w:eastAsia="zh-CN" w:bidi="ar"/>
              </w:rPr>
              <w:t>15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①标识牌缺损，扣2分；位置设置不当，扣1分；标牌表面污损，扣1分。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②标牌内容有误、更新不及时或不全面，扣3分；标语不醒目，扣1分。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③公里桩、百米桩、分界桩、拦路墩、禁行杆等设施缺失，扣5分；设置不牢固，存在损坏现象，扣2分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5" w:hRule="atLeast"/>
          <w:jc w:val="center"/>
        </w:trPr>
        <w:tc>
          <w:tcPr>
            <w:tcW w:w="737" w:type="dxa"/>
            <w:vMerge w:val="restart"/>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 安全管理（280分）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7.工程划界</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①工程管理范围完成划定，完成公告并设有界桩。</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②工程保护范围和保护要求明确</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按照规定，划定工程管理范围和保护范围。</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管理范围设置界桩、公告牌和警示标志。</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管理范围内无违规建设行为，禁止倾倒、堆放、排放影响工程安全运行或污染水体的有毒物、废弃物；禁止打井、爆破、立窑、开采、葬坟、取土等行为</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lang w:val="en-US"/>
              </w:rPr>
            </w:pPr>
            <w:r>
              <w:rPr>
                <w:rFonts w:hint="eastAsia" w:ascii="仿宋_GB2312" w:hAnsi="仿宋_GB2312" w:eastAsia="仿宋_GB2312" w:cs="仿宋_GB2312"/>
                <w:b w:val="0"/>
                <w:bCs w:val="0"/>
                <w:i w:val="0"/>
                <w:color w:val="auto"/>
                <w:kern w:val="0"/>
                <w:sz w:val="18"/>
                <w:szCs w:val="18"/>
                <w:u w:val="none"/>
                <w:lang w:val="en-US" w:eastAsia="zh-CN" w:bidi="ar"/>
              </w:rPr>
              <w:t>50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①未完成工程管理范围划定，此项不得分。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②工程保护范围划定率不足50%，扣10分，未划定，扣25分。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③工程管理范围界桩、公告牌和警示标志设置不合理、不齐全，扣10分。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④管理范围内存在违规建设行为或危害工程安全运行行为，扣15分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5"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8.安全鉴定</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w:t>
            </w:r>
            <w:r>
              <w:rPr>
                <w:rFonts w:hint="eastAsia" w:ascii="仿宋_GB2312" w:hAnsi="仿宋_GB2312" w:eastAsia="仿宋_GB2312" w:cs="仿宋_GB2312"/>
                <w:b w:val="0"/>
                <w:bCs w:val="0"/>
                <w:i w:val="0"/>
                <w:color w:val="000000"/>
                <w:kern w:val="0"/>
                <w:sz w:val="18"/>
                <w:szCs w:val="18"/>
                <w:u w:val="none"/>
                <w:lang w:val="en-US" w:eastAsia="zh-CN" w:bidi="ar"/>
              </w:rPr>
              <w:t>各类输水建筑物</w:t>
            </w:r>
            <w:r>
              <w:rPr>
                <w:rFonts w:hint="eastAsia" w:ascii="仿宋_GB2312" w:hAnsi="仿宋_GB2312" w:eastAsia="仿宋_GB2312" w:cs="仿宋_GB2312"/>
                <w:b w:val="0"/>
                <w:bCs w:val="0"/>
                <w:i w:val="0"/>
                <w:color w:val="auto"/>
                <w:kern w:val="0"/>
                <w:sz w:val="18"/>
                <w:szCs w:val="18"/>
                <w:u w:val="none"/>
                <w:lang w:val="en-US" w:eastAsia="zh-CN" w:bidi="ar"/>
              </w:rPr>
              <w:t>按照有关技术标准开展安全鉴定。</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②安全鉴定发现的问题落实处理措施</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000000"/>
                <w:kern w:val="0"/>
                <w:sz w:val="18"/>
                <w:szCs w:val="18"/>
                <w:u w:val="none"/>
                <w:lang w:val="en-US" w:eastAsia="zh-CN" w:bidi="ar"/>
              </w:rPr>
              <w:t>各类输水建筑物</w:t>
            </w:r>
            <w:r>
              <w:rPr>
                <w:rFonts w:hint="eastAsia" w:ascii="仿宋_GB2312" w:hAnsi="仿宋_GB2312" w:eastAsia="仿宋_GB2312" w:cs="仿宋_GB2312"/>
                <w:b w:val="0"/>
                <w:bCs w:val="0"/>
                <w:i w:val="0"/>
                <w:color w:val="auto"/>
                <w:kern w:val="0"/>
                <w:sz w:val="18"/>
                <w:szCs w:val="18"/>
                <w:u w:val="none"/>
                <w:lang w:val="en-US" w:eastAsia="zh-CN" w:bidi="ar"/>
              </w:rPr>
              <w:t>按照有关技术标准开展安全鉴定。</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鉴定成果用于指导工程安全运行、更新改造和除险加固</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55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w:t>
            </w:r>
            <w:r>
              <w:rPr>
                <w:rFonts w:hint="eastAsia" w:ascii="仿宋_GB2312" w:hAnsi="仿宋_GB2312" w:eastAsia="仿宋_GB2312" w:cs="仿宋_GB2312"/>
                <w:b w:val="0"/>
                <w:bCs w:val="0"/>
                <w:i w:val="0"/>
                <w:color w:val="000000"/>
                <w:kern w:val="0"/>
                <w:sz w:val="18"/>
                <w:szCs w:val="18"/>
                <w:u w:val="none"/>
                <w:lang w:val="en-US" w:eastAsia="zh-CN" w:bidi="ar"/>
              </w:rPr>
              <w:t>各类输水建筑物</w:t>
            </w:r>
            <w:r>
              <w:rPr>
                <w:rFonts w:hint="eastAsia" w:ascii="仿宋_GB2312" w:hAnsi="仿宋_GB2312" w:eastAsia="仿宋_GB2312" w:cs="仿宋_GB2312"/>
                <w:b w:val="0"/>
                <w:bCs w:val="0"/>
                <w:i w:val="0"/>
                <w:color w:val="auto"/>
                <w:kern w:val="0"/>
                <w:sz w:val="18"/>
                <w:szCs w:val="18"/>
                <w:u w:val="none"/>
                <w:lang w:val="en-US" w:eastAsia="zh-CN" w:bidi="ar"/>
              </w:rPr>
              <w:t>未在规定期限内开展安全鉴定，此项不得分。                                                                               ②鉴定承担单位不符合规定，扣25分。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③鉴定成果未用于指导工程安全运行、更新改造和除险加固等，扣15分。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④末次安全鉴定中存在的问题，整改不到位，有遗留问题未整改，扣15分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9.防汛管理</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①防汛抢险队伍落实，职责明确。</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②制定防汛抢险应急预案，开展演练或推演。</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③有明确的防汛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储备制度，落实管理人员。</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储备满足要求，管理有序</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防汛责任制落实，组织体系健全。</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防汛抢险队伍落实，职责清晰、任务明确、责任到人、措施具体、定期培训。</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编制防汛抢险应急预案，完成审批或报备，开展演练或推演。</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④</w:t>
            </w:r>
            <w:r>
              <w:rPr>
                <w:rFonts w:hint="eastAsia" w:ascii="仿宋_GB2312" w:hAnsi="仿宋_GB2312" w:eastAsia="仿宋_GB2312" w:cs="仿宋_GB2312"/>
                <w:b w:val="0"/>
                <w:bCs w:val="0"/>
                <w:i w:val="0"/>
                <w:color w:val="auto"/>
                <w:kern w:val="0"/>
                <w:sz w:val="18"/>
                <w:szCs w:val="18"/>
                <w:u w:val="none"/>
                <w:lang w:val="en-US" w:eastAsia="zh-CN" w:bidi="ar"/>
              </w:rPr>
              <w:t>编制度汛方案，险点隐患记录清楚，及时处理，险工险段判别准确，措施落实。</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储备制度健全，落实专人管理，</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仓储规范，齐备完好，存放有序，建档立卡，防汛通讯设备、抢险器具完好。</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⑥按规定开展防汛检查。</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⑦防汛值班制度执行严格，实行24小时值班，预警、预报等各类信息畅通，及时发现隐患或险情，发现后及时处理并报告</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85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①防汛责任落实不到位，扣10分。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②组织体系不健全，未及时根据实际情况调整，扣8分。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③责任人履职存在不足，扣8分。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④未定期组织或参加培训，扣5分。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⑤无防汛抢险应急预案、度汛方案，或预案未审批、报备，扣15分。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⑥预案针对性、可操作性不强，防汛抢险任务不明确、队伍不落实、措施不具体，未开展演练，扣8分。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⑦险点隐患未记录或记录不清楚，未及时处理，险工险段判别不准确，措施未落实，扣8分。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⑧防汛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储备制度不健全，调用规则不明确，防汛</w:t>
            </w:r>
            <w:r>
              <w:rPr>
                <w:rFonts w:hint="eastAsia" w:ascii="仿宋_GB2312" w:hAnsi="仿宋_GB2312" w:eastAsia="仿宋_GB2312" w:cs="仿宋_GB2312"/>
                <w:b w:val="0"/>
                <w:bCs w:val="0"/>
                <w:i w:val="0"/>
                <w:color w:val="auto"/>
                <w:kern w:val="0"/>
                <w:sz w:val="18"/>
                <w:szCs w:val="18"/>
                <w:u w:val="none"/>
                <w:lang w:val="en" w:eastAsia="zh-CN" w:bidi="ar"/>
              </w:rPr>
              <w:t>物资</w:t>
            </w:r>
            <w:r>
              <w:rPr>
                <w:rFonts w:hint="eastAsia" w:ascii="仿宋_GB2312" w:hAnsi="仿宋_GB2312" w:eastAsia="仿宋_GB2312" w:cs="仿宋_GB2312"/>
                <w:b w:val="0"/>
                <w:bCs w:val="0"/>
                <w:i w:val="0"/>
                <w:color w:val="auto"/>
                <w:kern w:val="0"/>
                <w:sz w:val="18"/>
                <w:szCs w:val="18"/>
                <w:u w:val="none"/>
                <w:lang w:val="en-US" w:eastAsia="zh-CN" w:bidi="ar"/>
              </w:rPr>
              <w:t xml:space="preserve">未落实专人管理，储备不满足要求，存放不当，台账混乱，扣10分。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⑨未开展防汛检查，扣8分。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⑩防汛值班未实行24小时值班制度，预警、预报等各类信息不畅通，未及时发现隐患或险情，发现后处理报告不及时，扣5分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41" w:hRule="atLeast"/>
          <w:jc w:val="center"/>
        </w:trPr>
        <w:tc>
          <w:tcPr>
            <w:tcW w:w="737" w:type="dxa"/>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二 安全管理（280分）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10.安全生产</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①安全生产管理机构设立、健全。</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②落实安全生产责任制。</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③建立安全生产规章制度和操作规程。</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④编制安全生产应急预案并开展演练。</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⑤定期开展安全生产专项检查与隐患排查治理</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highlight w:val="none"/>
                <w:u w:val="none"/>
              </w:rPr>
            </w:pPr>
            <w:r>
              <w:rPr>
                <w:rFonts w:hint="eastAsia" w:ascii="仿宋_GB2312" w:hAnsi="仿宋_GB2312" w:eastAsia="仿宋_GB2312" w:cs="仿宋_GB2312"/>
                <w:b w:val="0"/>
                <w:bCs w:val="0"/>
                <w:i w:val="0"/>
                <w:color w:val="auto"/>
                <w:kern w:val="0"/>
                <w:sz w:val="18"/>
                <w:szCs w:val="18"/>
                <w:highlight w:val="none"/>
                <w:u w:val="none"/>
                <w:lang w:val="en" w:eastAsia="zh-CN" w:bidi="ar"/>
              </w:rPr>
              <w:t>①</w:t>
            </w:r>
            <w:r>
              <w:rPr>
                <w:rFonts w:hint="eastAsia" w:ascii="仿宋_GB2312" w:hAnsi="仿宋_GB2312" w:eastAsia="仿宋_GB2312" w:cs="仿宋_GB2312"/>
                <w:b w:val="0"/>
                <w:bCs w:val="0"/>
                <w:i w:val="0"/>
                <w:color w:val="auto"/>
                <w:kern w:val="0"/>
                <w:sz w:val="18"/>
                <w:szCs w:val="18"/>
                <w:highlight w:val="none"/>
                <w:u w:val="none"/>
                <w:lang w:val="en-US" w:eastAsia="zh-CN" w:bidi="ar"/>
              </w:rPr>
              <w:t>安全生产管理机构设立、健全，并根据实际情况及时调整。</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 w:eastAsia="zh-CN" w:bidi="ar"/>
              </w:rPr>
              <w:t>②</w:t>
            </w:r>
            <w:r>
              <w:rPr>
                <w:rFonts w:hint="eastAsia" w:ascii="仿宋_GB2312" w:hAnsi="仿宋_GB2312" w:eastAsia="仿宋_GB2312" w:cs="仿宋_GB2312"/>
                <w:b w:val="0"/>
                <w:bCs w:val="0"/>
                <w:i w:val="0"/>
                <w:color w:val="auto"/>
                <w:kern w:val="0"/>
                <w:sz w:val="18"/>
                <w:szCs w:val="18"/>
                <w:highlight w:val="none"/>
                <w:u w:val="none"/>
                <w:lang w:val="en-US" w:eastAsia="zh-CN" w:bidi="ar"/>
              </w:rPr>
              <w:t>安全生产责任制落实，职责明确，责任人履职到位。</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 w:eastAsia="zh-CN" w:bidi="ar"/>
              </w:rPr>
              <w:t>③</w:t>
            </w:r>
            <w:r>
              <w:rPr>
                <w:rFonts w:hint="eastAsia" w:ascii="仿宋_GB2312" w:hAnsi="仿宋_GB2312" w:eastAsia="仿宋_GB2312" w:cs="仿宋_GB2312"/>
                <w:b w:val="0"/>
                <w:bCs w:val="0"/>
                <w:i w:val="0"/>
                <w:color w:val="auto"/>
                <w:kern w:val="0"/>
                <w:sz w:val="18"/>
                <w:szCs w:val="18"/>
                <w:highlight w:val="none"/>
                <w:u w:val="none"/>
                <w:lang w:val="en-US" w:eastAsia="zh-CN" w:bidi="ar"/>
              </w:rPr>
              <w:t>管理单位与公安等地方政府部门建立安全管理联动机制。</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 w:eastAsia="zh-CN" w:bidi="ar"/>
              </w:rPr>
              <w:t>④</w:t>
            </w:r>
            <w:r>
              <w:rPr>
                <w:rFonts w:hint="eastAsia" w:ascii="仿宋_GB2312" w:hAnsi="仿宋_GB2312" w:eastAsia="仿宋_GB2312" w:cs="仿宋_GB2312"/>
                <w:b w:val="0"/>
                <w:bCs w:val="0"/>
                <w:i w:val="0"/>
                <w:color w:val="auto"/>
                <w:kern w:val="0"/>
                <w:sz w:val="18"/>
                <w:szCs w:val="18"/>
                <w:highlight w:val="none"/>
                <w:u w:val="none"/>
                <w:lang w:val="en-US" w:eastAsia="zh-CN" w:bidi="ar"/>
              </w:rPr>
              <w:t>建立安全生产规章制度和操作规程，严格执行、及时修订。</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US" w:eastAsia="zh-CN" w:bidi="ar"/>
              </w:rPr>
              <w:t>⑤编制安全生产应急预案，完成审批或报备，开展演习或演练。</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US" w:eastAsia="zh-CN" w:bidi="ar"/>
              </w:rPr>
              <w:t>⑥定期开展安全生产专项检查与隐患排查治理，发现不安全因素或隐患及时处理，处理、排查治理记录规范。</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US" w:eastAsia="zh-CN" w:bidi="ar"/>
              </w:rPr>
              <w:t>⑦安全设施、装置齐备完好，定期检查、检修、校验。</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US" w:eastAsia="zh-CN" w:bidi="ar"/>
              </w:rPr>
              <w:t>⑧劳动保护用品配备满足安全生产要求。</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US" w:eastAsia="zh-CN" w:bidi="ar"/>
              </w:rPr>
              <w:t>⑨开展安全生产宣传和培训</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kern w:val="0"/>
                <w:sz w:val="18"/>
                <w:szCs w:val="18"/>
                <w:u w:val="none"/>
                <w:lang w:val="en-US" w:bidi="ar"/>
              </w:rPr>
            </w:pPr>
            <w:r>
              <w:rPr>
                <w:rFonts w:hint="eastAsia" w:ascii="仿宋_GB2312" w:hAnsi="仿宋_GB2312" w:eastAsia="仿宋_GB2312" w:cs="仿宋_GB2312"/>
                <w:b w:val="0"/>
                <w:bCs w:val="0"/>
                <w:i w:val="0"/>
                <w:color w:val="auto"/>
                <w:kern w:val="0"/>
                <w:sz w:val="18"/>
                <w:szCs w:val="18"/>
                <w:u w:val="none"/>
                <w:lang w:val="en-US" w:eastAsia="zh-CN" w:bidi="ar"/>
              </w:rPr>
              <w:t>90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①安全生产责任落实不到位，扣10分。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②安全生产管理机构未设立，组织体系不健全，未及时根据实际情况调整，扣10分。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③安全生产责任人履职存在不足，扣5分。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④渠道管理单位未与公安等地方政府部门建立安全管理联动机制，扣5分。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⑤未建立安全生产规章制度、操作规程，或建立后执行不严格、修订不及时，扣5分。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⑥无安全生产应急预案，扣15分。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⑦安全生产应急预案未完成审批或报备，扣10分。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⑧预案内容不完整，措施不具体，针对性和可操作性不强，未开展演练，扣5分。                                       </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⑨未定期开展安全生产专项检查，安全生产隐患排查不及时，隐患整改治理不及时、不彻底，台账记录不规范，扣15分。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 xml:space="preserve">⑩安全设施、装置不齐备完好，未定期检查、检修、校验，扣5分。                                            </w:t>
            </w:r>
            <w:r>
              <w:rPr>
                <w:rFonts w:hint="eastAsia" w:ascii="仿宋_GB2312" w:hAnsi="仿宋_GB2312" w:eastAsia="仿宋_GB2312" w:cs="仿宋_GB2312"/>
                <w:b w:val="0"/>
                <w:bCs w:val="0"/>
                <w:i w:val="0"/>
                <w:color w:val="auto"/>
                <w:kern w:val="0"/>
                <w:sz w:val="16"/>
                <w:szCs w:val="16"/>
                <w:u w:val="none"/>
                <w:lang w:val="en-US" w:eastAsia="zh-CN" w:bidi="ar"/>
              </w:rPr>
              <w:t>⑪</w:t>
            </w:r>
            <w:r>
              <w:rPr>
                <w:rFonts w:hint="eastAsia" w:ascii="仿宋_GB2312" w:hAnsi="仿宋_GB2312" w:eastAsia="仿宋_GB2312" w:cs="仿宋_GB2312"/>
                <w:b w:val="0"/>
                <w:bCs w:val="0"/>
                <w:i w:val="0"/>
                <w:color w:val="auto"/>
                <w:kern w:val="0"/>
                <w:sz w:val="18"/>
                <w:szCs w:val="18"/>
                <w:u w:val="none"/>
                <w:lang w:val="en-US" w:eastAsia="zh-CN" w:bidi="ar"/>
              </w:rPr>
              <w:t>劳动保护用品配备不满足安全生产要求，扣2分。</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6"/>
                <w:szCs w:val="16"/>
                <w:u w:val="none"/>
                <w:lang w:val="en-US" w:eastAsia="zh-CN" w:bidi="ar"/>
              </w:rPr>
              <w:t>⑫</w:t>
            </w:r>
            <w:r>
              <w:rPr>
                <w:rFonts w:hint="eastAsia" w:ascii="仿宋_GB2312" w:hAnsi="仿宋_GB2312" w:eastAsia="仿宋_GB2312" w:cs="仿宋_GB2312"/>
                <w:b w:val="0"/>
                <w:bCs w:val="0"/>
                <w:i w:val="0"/>
                <w:color w:val="auto"/>
                <w:kern w:val="0"/>
                <w:sz w:val="18"/>
                <w:szCs w:val="18"/>
                <w:u w:val="none"/>
                <w:lang w:val="en-US" w:eastAsia="zh-CN" w:bidi="ar"/>
              </w:rPr>
              <w:t>未按要求开展安全生产宣传、培训和演练，扣3分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0" w:hRule="atLeast"/>
          <w:jc w:val="center"/>
        </w:trPr>
        <w:tc>
          <w:tcPr>
            <w:tcW w:w="737" w:type="dxa"/>
            <w:vMerge w:val="restart"/>
            <w:tcBorders>
              <w:bottom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三 运行管护</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11.雨水情测报</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①开展水情测报，建立报汛机制。</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②开展水情预报</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具备完备的水文测报和通讯设施，并加强运行维护和检修，保证长期可靠运行。</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开展雨水情测预报，或建立获得雨水情信息的渠道。开展雨水情测预报的，应按照规定的时间、频次和精度要求进行雨水情观测，及时开展资料整编</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①未开展雨水情测预报，且没有获得雨水情信息的渠道，此项不得分。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②水文测报及通信设施不完备，未定期开展运行维护和检修工作，设备设施运行不可靠，扣12分。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③雨水情测预报规范性、实时性不足，扣9分。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④测预报记录不完整或未及时开展资料整编，测预报合格率不符合规范要求，扣9分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0" w:hRule="atLeast"/>
          <w:jc w:val="center"/>
        </w:trPr>
        <w:tc>
          <w:tcPr>
            <w:tcW w:w="737" w:type="dxa"/>
            <w:vMerge w:val="restart"/>
            <w:tcBorders>
              <w:top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三 运行管护（210分）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12.工程检查巡查</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①开展工程巡查。</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②做好巡查记录，发现问题及时处理</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管理单位应按照相应规程开展日常、定期和专项检查。</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检查频次、方法和内容符合要求，记录填写规范。</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发现问题及时处理到位，并按要求上报</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①未开展工程检查，此项不得分。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②巡查频次、内容、方法不符合规定，扣15分。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③巡查记录不规范，扣10分。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④发现问题未及时处理到位，扣10分。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⑤未及时上报，扣5分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10"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13.安全监测</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①开展安全监测。</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②做好监测记录，开展整编分析</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highlight w:val="none"/>
                <w:u w:val="none"/>
              </w:rPr>
            </w:pPr>
            <w:r>
              <w:rPr>
                <w:rFonts w:hint="eastAsia" w:ascii="仿宋_GB2312" w:hAnsi="仿宋_GB2312" w:eastAsia="仿宋_GB2312" w:cs="仿宋_GB2312"/>
                <w:b w:val="0"/>
                <w:bCs w:val="0"/>
                <w:i w:val="0"/>
                <w:color w:val="auto"/>
                <w:kern w:val="0"/>
                <w:sz w:val="18"/>
                <w:szCs w:val="18"/>
                <w:highlight w:val="none"/>
                <w:u w:val="none"/>
                <w:lang w:val="en" w:eastAsia="zh-CN" w:bidi="ar"/>
              </w:rPr>
              <w:t>①</w:t>
            </w:r>
            <w:r>
              <w:rPr>
                <w:rFonts w:hint="eastAsia" w:ascii="仿宋_GB2312" w:hAnsi="仿宋_GB2312" w:eastAsia="仿宋_GB2312" w:cs="仿宋_GB2312"/>
                <w:b w:val="0"/>
                <w:bCs w:val="0"/>
                <w:i w:val="0"/>
                <w:color w:val="auto"/>
                <w:kern w:val="0"/>
                <w:sz w:val="18"/>
                <w:szCs w:val="18"/>
                <w:highlight w:val="none"/>
                <w:u w:val="none"/>
                <w:lang w:val="en-US" w:eastAsia="zh-CN" w:bidi="ar"/>
              </w:rPr>
              <w:t>管理单位应编制《安全监测系统观测规程》或《监测运维方案》。按照相关规范和设计要求开展安全监测，渡槽监测应包括变形、应力应变及温度等，对1级、2级渠道的不良地质、深挖方、高填方的渠段安全监测应包括变形和渗流等，并明确时间与频次、方法、精度、成果等要求，经批准后执行。</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 w:eastAsia="zh-CN" w:bidi="ar"/>
              </w:rPr>
              <w:t>②</w:t>
            </w:r>
            <w:r>
              <w:rPr>
                <w:rFonts w:hint="eastAsia" w:ascii="仿宋_GB2312" w:hAnsi="仿宋_GB2312" w:eastAsia="仿宋_GB2312" w:cs="仿宋_GB2312"/>
                <w:b w:val="0"/>
                <w:bCs w:val="0"/>
                <w:i w:val="0"/>
                <w:color w:val="auto"/>
                <w:kern w:val="0"/>
                <w:sz w:val="18"/>
                <w:szCs w:val="18"/>
                <w:highlight w:val="none"/>
                <w:u w:val="none"/>
                <w:lang w:val="en-US" w:eastAsia="zh-CN" w:bidi="ar"/>
              </w:rPr>
              <w:t>观测设施完好率应达到规范要求，定期开展监测设备校验和比测。</w:t>
            </w:r>
            <w:r>
              <w:rPr>
                <w:rFonts w:hint="eastAsia" w:ascii="仿宋_GB2312" w:hAnsi="仿宋_GB2312" w:eastAsia="仿宋_GB2312" w:cs="仿宋_GB2312"/>
                <w:b w:val="0"/>
                <w:bCs w:val="0"/>
                <w:i w:val="0"/>
                <w:color w:val="auto"/>
                <w:kern w:val="0"/>
                <w:sz w:val="18"/>
                <w:szCs w:val="18"/>
                <w:highlight w:val="none"/>
                <w:u w:val="none"/>
                <w:lang w:val="en-US" w:eastAsia="zh-CN" w:bidi="ar"/>
              </w:rPr>
              <w:br w:type="textWrapping"/>
            </w:r>
            <w:r>
              <w:rPr>
                <w:rFonts w:hint="eastAsia" w:ascii="仿宋_GB2312" w:hAnsi="仿宋_GB2312" w:eastAsia="仿宋_GB2312" w:cs="仿宋_GB2312"/>
                <w:b w:val="0"/>
                <w:bCs w:val="0"/>
                <w:i w:val="0"/>
                <w:color w:val="auto"/>
                <w:kern w:val="0"/>
                <w:sz w:val="18"/>
                <w:szCs w:val="18"/>
                <w:highlight w:val="none"/>
                <w:u w:val="none"/>
                <w:lang w:val="en" w:eastAsia="zh-CN" w:bidi="ar"/>
              </w:rPr>
              <w:t>③</w:t>
            </w:r>
            <w:r>
              <w:rPr>
                <w:rFonts w:hint="eastAsia" w:ascii="仿宋_GB2312" w:hAnsi="仿宋_GB2312" w:eastAsia="仿宋_GB2312" w:cs="仿宋_GB2312"/>
                <w:b w:val="0"/>
                <w:bCs w:val="0"/>
                <w:i w:val="0"/>
                <w:color w:val="auto"/>
                <w:kern w:val="0"/>
                <w:sz w:val="18"/>
                <w:szCs w:val="18"/>
                <w:highlight w:val="none"/>
                <w:u w:val="none"/>
                <w:lang w:val="en-US" w:eastAsia="zh-CN" w:bidi="ar"/>
              </w:rPr>
              <w:t>观测结束后，应及时对观测资料进行整理、分析，每年进行一次整编。监测数据可靠，记录完整，资料整编分析有效</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①未开展安全监测，此项不得分。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②未编制</w:t>
            </w:r>
            <w:r>
              <w:rPr>
                <w:rFonts w:hint="eastAsia" w:ascii="仿宋_GB2312" w:hAnsi="仿宋_GB2312" w:eastAsia="仿宋_GB2312" w:cs="仿宋_GB2312"/>
                <w:b w:val="0"/>
                <w:bCs w:val="0"/>
                <w:i w:val="0"/>
                <w:color w:val="auto"/>
                <w:kern w:val="0"/>
                <w:sz w:val="18"/>
                <w:szCs w:val="18"/>
                <w:highlight w:val="none"/>
                <w:u w:val="none"/>
                <w:lang w:val="en-US" w:eastAsia="zh-CN" w:bidi="ar"/>
              </w:rPr>
              <w:t>《安全监测系统观测规程》或《监测运维方案》</w:t>
            </w:r>
            <w:r>
              <w:rPr>
                <w:rFonts w:hint="eastAsia" w:ascii="仿宋_GB2312" w:hAnsi="仿宋_GB2312" w:eastAsia="仿宋_GB2312" w:cs="仿宋_GB2312"/>
                <w:b w:val="0"/>
                <w:bCs w:val="0"/>
                <w:i w:val="0"/>
                <w:color w:val="auto"/>
                <w:kern w:val="0"/>
                <w:sz w:val="18"/>
                <w:szCs w:val="18"/>
                <w:u w:val="none"/>
                <w:lang w:val="en-US" w:eastAsia="zh-CN" w:bidi="ar"/>
              </w:rPr>
              <w:t>，扣8分。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③观测设施完好率未达到规范要求，未定期开展观测设备校验和比测，扣8分；监测项目、频次、方法、精度记录不规范，扣16分。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④观测资料可靠性较差，数据整编分析不及时，成果效果较差，扣8分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10"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14.工程维修养护</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①开展工程维修养护。</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②做好维修养护记录</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针对各类检查中发现的问题，按照有关规范要求开展维修养护。</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一般性养护项目应做好实施过程中的质量和安全控制，保证养护到位，工作记录完整。</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维修项目应编制实施方案并通过审批，实施时做好采购、质量、安全和验收等管理工作，项目资料齐全</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①未开展工程维修养护，此项不得分。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②维修养护项目实施不及时，扣5分。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③养护项目质量较差，现场安全措施不到位，扣10分。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④维修项目未编制实施方案，扣5分。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⑤维修项目未做好采购、质量、安全和验收等管理工作，扣10分。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⑥维修养护项目资料不齐全，扣5分。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⑦维修养护项目发生安全事故，扣5分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34"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15.控制运用</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①纳入到调水工程供水计划和调度运用方案。</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②供、排水能力达到设计要求</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根据调水工程供水计划和调度运用方案，合理调度。</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kern w:val="0"/>
                <w:sz w:val="18"/>
                <w:szCs w:val="18"/>
                <w:u w:val="none"/>
                <w:lang w:val="en-US" w:eastAsia="zh-CN" w:bidi="ar"/>
              </w:rPr>
            </w:pPr>
            <w:r>
              <w:rPr>
                <w:rFonts w:hint="eastAsia" w:ascii="仿宋_GB2312" w:hAnsi="仿宋_GB2312" w:eastAsia="仿宋_GB2312" w:cs="仿宋_GB2312"/>
                <w:b w:val="0"/>
                <w:bCs w:val="0"/>
                <w:i w:val="0"/>
                <w:color w:val="auto"/>
                <w:kern w:val="0"/>
                <w:sz w:val="18"/>
                <w:szCs w:val="18"/>
                <w:u w:val="none"/>
                <w:lang w:val="en-US" w:eastAsia="zh-CN" w:bidi="ar"/>
              </w:rPr>
              <w:t>②供、排水能力达到设计要求。</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③有多目标任务的工程，实现多目标统筹调度</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60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①调水工程供水计划不落实、调度不合理，扣30分。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②供、排水能力未达到设计要求，扣15分。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③有多目标任务的工程，未实现统筹调度，扣15分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5" w:hRule="atLeast"/>
          <w:jc w:val="center"/>
        </w:trPr>
        <w:tc>
          <w:tcPr>
            <w:tcW w:w="737" w:type="dxa"/>
            <w:vMerge w:val="restart"/>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 管理保障（180分）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16.管理体制</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①管理主体明确，责任落实到人。</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②岗位设置和人员满足运行管理需要</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管理体制顺畅，权责明晰，责任落实。</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管养机制健全，岗位设置合理，人员满足工程管理需要。</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管理单位有职工培训计划并按计划落实</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①管理体制不顺畅，扣15分。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②管理机构不健全，岗位设置与职责不清晰，扣15分。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③运行管养机制不健全，未实现管养分离，扣10分。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④未开展业务培训，人员专业技能不足，扣5分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34"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17.规章制度</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①管理制度满足需要，明示关键制度和规程</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建立健全并不断完善各项管理制度，内容完整，要求明确，按规定明示关键制度和规程</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lang w:val="en-US"/>
              </w:rPr>
            </w:pPr>
            <w:r>
              <w:rPr>
                <w:rFonts w:hint="eastAsia" w:ascii="仿宋_GB2312" w:hAnsi="仿宋_GB2312" w:eastAsia="仿宋_GB2312" w:cs="仿宋_GB2312"/>
                <w:b w:val="0"/>
                <w:bCs w:val="0"/>
                <w:i w:val="0"/>
                <w:color w:val="auto"/>
                <w:kern w:val="0"/>
                <w:sz w:val="18"/>
                <w:szCs w:val="18"/>
                <w:u w:val="none"/>
                <w:lang w:val="en-US" w:eastAsia="zh-CN" w:bidi="ar"/>
              </w:rPr>
              <w:t>50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①管理制度不健全，扣25分。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②管理制度针对性和操作性不强，落实或执行效果差，扣15分。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③关键制度和规程未明示，扣10分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5"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18.经费保障</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①工程运行管理和维修养护经费满足工程管护需要。</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②人员工资足额兑现</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管理单位运行管理经费和工程维修养护经费及时足额保障，满足工程管护需要，来源渠道稳定，财务管理规范。</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人员工资按时足额兑现，福利待遇不低于当地平均水平，按规定落实职工养老、医疗等社会保险</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50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①运行管理、维修养护等费用不能及时足额到位，扣15分。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②运行管理、维修养护等经费使用不规范，扣15分。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③人员工资不能按时发放，福利待遇低于当地平均水平，扣10分。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④未按规定落实职工养老、医疗等社会保险，扣10分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0" w:hRule="atLeast"/>
          <w:jc w:val="center"/>
        </w:trPr>
        <w:tc>
          <w:tcPr>
            <w:tcW w:w="737" w:type="dxa"/>
            <w:vMerge w:val="continue"/>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left"/>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19.档案管理</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①档案有集中存放场所，档案管理人员落实，档案设施完好。</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②档案资料规范齐全，存放管理有序</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配备档案管理人员。</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档案设施完好，各类档案分类清楚，存放有序，管理规范。</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档案管理信息化程度高</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35</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①档案管理制度不健全、管理不规范、设施不足，扣10分。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②档案管理人员不明确，扣7分。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③档案内容不完整、资料缺失，扣10分。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④工程档案信息化程度低，扣8分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0" w:hRule="atLeast"/>
          <w:jc w:val="center"/>
        </w:trPr>
        <w:tc>
          <w:tcPr>
            <w:tcW w:w="737" w:type="dxa"/>
            <w:vMerge w:val="restart"/>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五 信息化建设（100分）</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20.信息化平台建设</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①应用工程信息化平台。</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②实现工程信息动态管理</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建立工程管理信息化平台。</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实现工程在线监管和自动化控制。</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③</w:t>
            </w:r>
            <w:r>
              <w:rPr>
                <w:rFonts w:hint="eastAsia" w:ascii="仿宋_GB2312" w:hAnsi="仿宋_GB2312" w:eastAsia="仿宋_GB2312" w:cs="仿宋_GB2312"/>
                <w:b w:val="0"/>
                <w:bCs w:val="0"/>
                <w:i w:val="0"/>
                <w:color w:val="auto"/>
                <w:kern w:val="0"/>
                <w:sz w:val="18"/>
                <w:szCs w:val="18"/>
                <w:u w:val="none"/>
                <w:lang w:val="en-US" w:eastAsia="zh-CN" w:bidi="ar"/>
              </w:rPr>
              <w:t>工程信息及时动态更新。</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④</w:t>
            </w:r>
            <w:r>
              <w:rPr>
                <w:rFonts w:hint="eastAsia" w:ascii="仿宋_GB2312" w:hAnsi="仿宋_GB2312" w:eastAsia="仿宋_GB2312" w:cs="仿宋_GB2312"/>
                <w:b w:val="0"/>
                <w:bCs w:val="0"/>
                <w:i w:val="0"/>
                <w:color w:val="auto"/>
                <w:kern w:val="0"/>
                <w:sz w:val="18"/>
                <w:szCs w:val="18"/>
                <w:u w:val="none"/>
                <w:lang w:val="en-US" w:eastAsia="zh-CN" w:bidi="ar"/>
              </w:rPr>
              <w:t>与水利部相关平台实现信息融合共享、上下贯通</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40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①未应用工程信息化平台，此项不得分。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②未建立工程管理信息化平台，扣10分。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③未实现在线监管或自动化控制，扣10分。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④工程信息不全面、不准确，或未及时更新，扣10分。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⑤工程信息未与水利部相关平台信息融合共享，扣10分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34" w:hRule="atLeast"/>
          <w:jc w:val="center"/>
        </w:trPr>
        <w:tc>
          <w:tcPr>
            <w:tcW w:w="737" w:type="dxa"/>
            <w:vMerge w:val="continue"/>
            <w:tcBorders>
              <w:bottom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21.自动化监测预警</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①监测监控基本信息录入平台。</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②监测监控出现异常时及时采取措施</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雨水情、安全监测、视频监控等关键信息接入信息化平台，实现动态管理。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监测监控数据异常时，能够自动识别险情，及时预报预警</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①雨水情、安全监测、视频监控等关键信息未接入信息化平台，扣10分。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②数据异常时，无法自动识别险情，扣10分。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③出现险情时，无法及时预报预警，扣10分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6" w:hRule="atLeast"/>
          <w:jc w:val="center"/>
        </w:trPr>
        <w:tc>
          <w:tcPr>
            <w:tcW w:w="737" w:type="dxa"/>
            <w:tcBorders>
              <w:top w:val="single" w:color="auto"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五 信息化建设（100分）</w:t>
            </w:r>
          </w:p>
        </w:tc>
        <w:tc>
          <w:tcPr>
            <w:tcW w:w="85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22.网络安全管理</w:t>
            </w:r>
          </w:p>
        </w:tc>
        <w:tc>
          <w:tcPr>
            <w:tcW w:w="2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①制定并落实网络平台管理制度</w:t>
            </w:r>
          </w:p>
        </w:tc>
        <w:tc>
          <w:tcPr>
            <w:tcW w:w="35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 w:eastAsia="zh-CN" w:bidi="ar"/>
              </w:rPr>
              <w:t>①</w:t>
            </w:r>
            <w:r>
              <w:rPr>
                <w:rFonts w:hint="eastAsia" w:ascii="仿宋_GB2312" w:hAnsi="仿宋_GB2312" w:eastAsia="仿宋_GB2312" w:cs="仿宋_GB2312"/>
                <w:b w:val="0"/>
                <w:bCs w:val="0"/>
                <w:i w:val="0"/>
                <w:color w:val="auto"/>
                <w:kern w:val="0"/>
                <w:sz w:val="18"/>
                <w:szCs w:val="18"/>
                <w:u w:val="none"/>
                <w:lang w:val="en-US" w:eastAsia="zh-CN" w:bidi="ar"/>
              </w:rPr>
              <w:t>网络平台安全管理制度体系健全。</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 w:eastAsia="zh-CN" w:bidi="ar"/>
              </w:rPr>
              <w:t>②</w:t>
            </w:r>
            <w:r>
              <w:rPr>
                <w:rFonts w:hint="eastAsia" w:ascii="仿宋_GB2312" w:hAnsi="仿宋_GB2312" w:eastAsia="仿宋_GB2312" w:cs="仿宋_GB2312"/>
                <w:b w:val="0"/>
                <w:bCs w:val="0"/>
                <w:i w:val="0"/>
                <w:color w:val="auto"/>
                <w:kern w:val="0"/>
                <w:sz w:val="18"/>
                <w:szCs w:val="18"/>
                <w:u w:val="none"/>
                <w:lang w:val="en-US" w:eastAsia="zh-CN" w:bidi="ar"/>
              </w:rPr>
              <w:t>网络安全防护措施完善</w:t>
            </w:r>
          </w:p>
        </w:tc>
        <w:tc>
          <w:tcPr>
            <w:tcW w:w="84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30</w:t>
            </w:r>
          </w:p>
        </w:tc>
        <w:tc>
          <w:tcPr>
            <w:tcW w:w="5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b w:val="0"/>
                <w:bCs w:val="0"/>
                <w:i w:val="0"/>
                <w:color w:val="auto"/>
                <w:sz w:val="18"/>
                <w:szCs w:val="18"/>
                <w:u w:val="none"/>
              </w:rPr>
            </w:pPr>
            <w:r>
              <w:rPr>
                <w:rFonts w:hint="eastAsia" w:ascii="仿宋_GB2312" w:hAnsi="仿宋_GB2312" w:eastAsia="仿宋_GB2312" w:cs="仿宋_GB2312"/>
                <w:b w:val="0"/>
                <w:bCs w:val="0"/>
                <w:i w:val="0"/>
                <w:color w:val="auto"/>
                <w:kern w:val="0"/>
                <w:sz w:val="18"/>
                <w:szCs w:val="18"/>
                <w:u w:val="none"/>
                <w:lang w:val="en-US" w:eastAsia="zh-CN" w:bidi="ar"/>
              </w:rPr>
              <w:t>①网络平台安全管理制度体系不健全，扣10分。</w:t>
            </w:r>
            <w:r>
              <w:rPr>
                <w:rFonts w:hint="eastAsia" w:ascii="仿宋_GB2312" w:hAnsi="仿宋_GB2312" w:eastAsia="仿宋_GB2312" w:cs="仿宋_GB2312"/>
                <w:b w:val="0"/>
                <w:bCs w:val="0"/>
                <w:i w:val="0"/>
                <w:color w:val="auto"/>
                <w:kern w:val="0"/>
                <w:sz w:val="18"/>
                <w:szCs w:val="18"/>
                <w:u w:val="none"/>
                <w:lang w:val="en-US" w:eastAsia="zh-CN" w:bidi="ar"/>
              </w:rPr>
              <w:br w:type="textWrapping"/>
            </w:r>
            <w:r>
              <w:rPr>
                <w:rFonts w:hint="eastAsia" w:ascii="仿宋_GB2312" w:hAnsi="仿宋_GB2312" w:eastAsia="仿宋_GB2312" w:cs="仿宋_GB2312"/>
                <w:b w:val="0"/>
                <w:bCs w:val="0"/>
                <w:i w:val="0"/>
                <w:color w:val="auto"/>
                <w:kern w:val="0"/>
                <w:sz w:val="18"/>
                <w:szCs w:val="18"/>
                <w:u w:val="none"/>
                <w:lang w:val="en-US" w:eastAsia="zh-CN" w:bidi="ar"/>
              </w:rPr>
              <w:t>②网络安全防护措施存在漏洞，扣20分</w:t>
            </w:r>
          </w:p>
        </w:tc>
      </w:tr>
    </w:tbl>
    <w:p>
      <w:pPr>
        <w:keepNext w:val="0"/>
        <w:keepLines w:val="0"/>
        <w:pageBreakBefore w:val="0"/>
        <w:widowControl w:val="0"/>
        <w:tabs>
          <w:tab w:val="left" w:pos="640"/>
        </w:tabs>
        <w:kinsoku/>
        <w:wordWrap/>
        <w:overflowPunct/>
        <w:topLinePunct w:val="0"/>
        <w:autoSpaceDE/>
        <w:autoSpaceDN/>
        <w:bidi w:val="0"/>
        <w:adjustRightInd w:val="0"/>
        <w:snapToGrid w:val="0"/>
        <w:spacing w:line="280" w:lineRule="exact"/>
        <w:textAlignment w:val="auto"/>
        <w:rPr>
          <w:rFonts w:hint="eastAsia" w:ascii="仿宋_GB2312" w:eastAsia="仿宋_GB2312"/>
          <w:kern w:val="0"/>
          <w:sz w:val="18"/>
          <w:szCs w:val="18"/>
        </w:rPr>
      </w:pPr>
      <w:r>
        <w:rPr>
          <w:rFonts w:hint="eastAsia" w:ascii="仿宋_GB2312" w:eastAsia="仿宋_GB2312"/>
          <w:kern w:val="0"/>
          <w:sz w:val="18"/>
          <w:szCs w:val="18"/>
        </w:rPr>
        <w:t>说明：</w:t>
      </w:r>
      <w:r>
        <w:rPr>
          <w:rFonts w:hint="eastAsia" w:ascii="仿宋_GB2312" w:eastAsia="仿宋_GB2312"/>
          <w:kern w:val="0"/>
          <w:sz w:val="18"/>
          <w:szCs w:val="18"/>
          <w:lang w:val="en-US" w:eastAsia="zh-CN"/>
        </w:rPr>
        <w:tab/>
      </w:r>
      <w:r>
        <w:rPr>
          <w:rFonts w:hint="eastAsia" w:ascii="仿宋_GB2312" w:eastAsia="仿宋_GB2312"/>
          <w:kern w:val="0"/>
          <w:sz w:val="18"/>
          <w:szCs w:val="18"/>
          <w:lang w:val="en-US" w:eastAsia="zh-CN"/>
        </w:rPr>
        <w:t>1.</w:t>
      </w:r>
      <w:r>
        <w:rPr>
          <w:rFonts w:hint="eastAsia" w:ascii="仿宋_GB2312" w:eastAsia="仿宋_GB2312"/>
          <w:kern w:val="0"/>
          <w:sz w:val="18"/>
          <w:szCs w:val="18"/>
        </w:rPr>
        <w:t>本标准中“标准化基本要求”为省级制定标准化评价标准的基本要求，“水利部评价标准”为申报水利部标准化评价的标准。</w:t>
      </w:r>
    </w:p>
    <w:p>
      <w:pPr>
        <w:keepNext w:val="0"/>
        <w:keepLines w:val="0"/>
        <w:pageBreakBefore w:val="0"/>
        <w:widowControl w:val="0"/>
        <w:tabs>
          <w:tab w:val="left" w:pos="640"/>
        </w:tabs>
        <w:kinsoku/>
        <w:wordWrap/>
        <w:overflowPunct/>
        <w:topLinePunct w:val="0"/>
        <w:autoSpaceDE/>
        <w:autoSpaceDN/>
        <w:bidi w:val="0"/>
        <w:adjustRightInd w:val="0"/>
        <w:snapToGrid w:val="0"/>
        <w:spacing w:line="280" w:lineRule="exact"/>
        <w:ind w:left="838" w:leftChars="0" w:right="183" w:rightChars="87" w:hanging="838" w:hangingChars="466"/>
        <w:textAlignment w:val="auto"/>
        <w:rPr>
          <w:rFonts w:hint="eastAsia" w:ascii="仿宋_GB2312" w:eastAsia="仿宋_GB2312"/>
          <w:kern w:val="0"/>
          <w:sz w:val="18"/>
          <w:szCs w:val="18"/>
        </w:rPr>
      </w:pPr>
      <w:r>
        <w:rPr>
          <w:rFonts w:hint="eastAsia" w:ascii="仿宋_GB2312" w:eastAsia="仿宋_GB2312"/>
          <w:kern w:val="0"/>
          <w:sz w:val="18"/>
          <w:szCs w:val="18"/>
          <w:lang w:val="en-US" w:eastAsia="zh-CN"/>
        </w:rPr>
        <w:tab/>
      </w:r>
      <w:r>
        <w:rPr>
          <w:rFonts w:hint="eastAsia" w:ascii="仿宋_GB2312" w:eastAsia="仿宋_GB2312"/>
          <w:kern w:val="0"/>
          <w:sz w:val="18"/>
          <w:szCs w:val="18"/>
          <w:lang w:val="en-US" w:eastAsia="zh-CN"/>
        </w:rPr>
        <w:t>2.</w:t>
      </w:r>
      <w:r>
        <w:rPr>
          <w:rFonts w:hint="eastAsia" w:ascii="仿宋_GB2312" w:eastAsia="仿宋_GB2312"/>
          <w:kern w:val="0"/>
          <w:sz w:val="18"/>
          <w:szCs w:val="18"/>
        </w:rPr>
        <w:t>部级标准化评价，根据标准化评价内容及要求采用千分制考核，总分达到920分（含）以上，且</w:t>
      </w:r>
      <w:r>
        <w:rPr>
          <w:rFonts w:hint="eastAsia" w:ascii="仿宋_GB2312" w:eastAsia="仿宋_GB2312"/>
          <w:kern w:val="0"/>
          <w:sz w:val="18"/>
          <w:szCs w:val="18"/>
          <w:lang w:eastAsia="zh-CN"/>
        </w:rPr>
        <w:t>工程状况、安全管理、运行管护、管理保障四个类别</w:t>
      </w:r>
      <w:r>
        <w:rPr>
          <w:rFonts w:hint="eastAsia" w:ascii="仿宋_GB2312" w:eastAsia="仿宋_GB2312"/>
          <w:kern w:val="0"/>
          <w:sz w:val="18"/>
          <w:szCs w:val="18"/>
        </w:rPr>
        <w:t>评价得分均不低于该类别总分85%的为合格。评价中若出现合理缺项，合理缺项评价得分计算方法为“合理缺项得分=[项目所在类别评价得分/（项目所在类别标准分-合理缺项标准分）]</w:t>
      </w:r>
      <w:r>
        <w:rPr>
          <w:rFonts w:hint="eastAsia" w:ascii="仿宋_GB2312" w:hAnsi="仿宋_GB2312" w:eastAsia="仿宋_GB2312" w:cs="仿宋_GB2312"/>
          <w:kern w:val="0"/>
          <w:sz w:val="18"/>
          <w:szCs w:val="18"/>
        </w:rPr>
        <w:t>×</w:t>
      </w:r>
      <w:r>
        <w:rPr>
          <w:rFonts w:hint="eastAsia" w:ascii="仿宋_GB2312" w:eastAsia="仿宋_GB2312"/>
          <w:kern w:val="0"/>
          <w:sz w:val="18"/>
          <w:szCs w:val="18"/>
        </w:rPr>
        <w:t>合理缺项标准分”。</w:t>
      </w:r>
    </w:p>
    <w:p>
      <w:pPr>
        <w:keepNext w:val="0"/>
        <w:keepLines w:val="0"/>
        <w:pageBreakBefore w:val="0"/>
        <w:widowControl w:val="0"/>
        <w:tabs>
          <w:tab w:val="left" w:pos="640"/>
        </w:tabs>
        <w:kinsoku/>
        <w:wordWrap/>
        <w:overflowPunct/>
        <w:topLinePunct w:val="0"/>
        <w:autoSpaceDE/>
        <w:autoSpaceDN/>
        <w:bidi w:val="0"/>
        <w:adjustRightInd w:val="0"/>
        <w:snapToGrid w:val="0"/>
        <w:spacing w:line="280" w:lineRule="exact"/>
        <w:ind w:left="0" w:leftChars="0" w:right="183" w:rightChars="87" w:firstLine="0" w:firstLineChars="0"/>
        <w:textAlignment w:val="auto"/>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ab/>
      </w:r>
      <w:r>
        <w:rPr>
          <w:rFonts w:hint="eastAsia" w:ascii="仿宋_GB2312" w:eastAsia="仿宋_GB2312"/>
          <w:kern w:val="0"/>
          <w:sz w:val="18"/>
          <w:szCs w:val="18"/>
          <w:lang w:val="en-US" w:eastAsia="zh-CN"/>
        </w:rPr>
        <w:t>3.</w:t>
      </w:r>
      <w:r>
        <w:rPr>
          <w:rFonts w:hint="eastAsia" w:ascii="仿宋_GB2312" w:eastAsia="仿宋_GB2312"/>
          <w:kern w:val="0"/>
          <w:sz w:val="18"/>
          <w:szCs w:val="18"/>
        </w:rPr>
        <w:t>表中扣分值为评分</w:t>
      </w:r>
      <w:r>
        <w:rPr>
          <w:rFonts w:ascii="仿宋_GB2312" w:eastAsia="仿宋_GB2312"/>
          <w:kern w:val="0"/>
          <w:sz w:val="18"/>
          <w:szCs w:val="18"/>
        </w:rPr>
        <w:t>要点</w:t>
      </w:r>
      <w:r>
        <w:rPr>
          <w:rFonts w:hint="eastAsia" w:ascii="仿宋_GB2312" w:eastAsia="仿宋_GB2312"/>
          <w:kern w:val="0"/>
          <w:sz w:val="18"/>
          <w:szCs w:val="18"/>
        </w:rPr>
        <w:t>的最高扣分值，评</w:t>
      </w:r>
      <w:r>
        <w:rPr>
          <w:rFonts w:ascii="仿宋_GB2312" w:eastAsia="仿宋_GB2312"/>
          <w:kern w:val="0"/>
          <w:sz w:val="18"/>
          <w:szCs w:val="18"/>
        </w:rPr>
        <w:t>分时可依据具体情况在该分值范围内酌情</w:t>
      </w:r>
      <w:r>
        <w:rPr>
          <w:rFonts w:hint="eastAsia" w:ascii="仿宋_GB2312" w:eastAsia="仿宋_GB2312"/>
          <w:kern w:val="0"/>
          <w:sz w:val="18"/>
          <w:szCs w:val="18"/>
          <w:lang w:val="en-US" w:eastAsia="zh-CN"/>
        </w:rPr>
        <w:t>扣分。</w:t>
      </w:r>
    </w:p>
    <w:p>
      <w:pPr>
        <w:keepNext w:val="0"/>
        <w:keepLines w:val="0"/>
        <w:pageBreakBefore w:val="0"/>
        <w:widowControl w:val="0"/>
        <w:tabs>
          <w:tab w:val="left" w:pos="640"/>
        </w:tabs>
        <w:kinsoku/>
        <w:wordWrap/>
        <w:overflowPunct/>
        <w:topLinePunct w:val="0"/>
        <w:autoSpaceDE/>
        <w:autoSpaceDN/>
        <w:bidi w:val="0"/>
        <w:adjustRightInd w:val="0"/>
        <w:snapToGrid w:val="0"/>
        <w:spacing w:line="280" w:lineRule="exact"/>
        <w:ind w:left="0" w:leftChars="0" w:right="183" w:rightChars="87" w:firstLine="0" w:firstLine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eastAsia="仿宋_GB2312"/>
          <w:kern w:val="0"/>
          <w:sz w:val="18"/>
          <w:szCs w:val="18"/>
          <w:lang w:val="en-US" w:eastAsia="zh-CN"/>
        </w:rPr>
        <w:tab/>
      </w:r>
      <w:r>
        <w:rPr>
          <w:rFonts w:hint="eastAsia" w:ascii="仿宋_GB2312" w:eastAsia="仿宋_GB2312"/>
          <w:kern w:val="0"/>
          <w:sz w:val="18"/>
          <w:szCs w:val="18"/>
          <w:lang w:val="en-US" w:eastAsia="zh-CN"/>
        </w:rPr>
        <w:t>4.工程沿线闸门、泵站及相关机电设备按照相应单项工程评价标准评价。</w:t>
      </w:r>
    </w:p>
    <w:sectPr>
      <w:footerReference r:id="rId3" w:type="default"/>
      <w:pgSz w:w="16840" w:h="11850" w:orient="landscape"/>
      <w:pgMar w:top="1440" w:right="1077" w:bottom="1440" w:left="1077" w:header="851" w:footer="992"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GUxODFkYzBkNzk5MzAyNmIyNGMwMDI5OWFhNTYifQ=="/>
  </w:docVars>
  <w:rsids>
    <w:rsidRoot w:val="4A1947CF"/>
    <w:rsid w:val="000046A9"/>
    <w:rsid w:val="00004D50"/>
    <w:rsid w:val="00015DD0"/>
    <w:rsid w:val="00016729"/>
    <w:rsid w:val="00022267"/>
    <w:rsid w:val="000225E2"/>
    <w:rsid w:val="00030BA2"/>
    <w:rsid w:val="000359AC"/>
    <w:rsid w:val="00054F76"/>
    <w:rsid w:val="00062B5D"/>
    <w:rsid w:val="000711DD"/>
    <w:rsid w:val="000A6D32"/>
    <w:rsid w:val="000B6588"/>
    <w:rsid w:val="000C1E20"/>
    <w:rsid w:val="000F4EAE"/>
    <w:rsid w:val="00103D26"/>
    <w:rsid w:val="00117734"/>
    <w:rsid w:val="00125CA7"/>
    <w:rsid w:val="0013440D"/>
    <w:rsid w:val="001465AA"/>
    <w:rsid w:val="00150C09"/>
    <w:rsid w:val="00174C9E"/>
    <w:rsid w:val="00177ED3"/>
    <w:rsid w:val="00181C67"/>
    <w:rsid w:val="00184CA7"/>
    <w:rsid w:val="00185386"/>
    <w:rsid w:val="0018539D"/>
    <w:rsid w:val="00185D26"/>
    <w:rsid w:val="00185DBB"/>
    <w:rsid w:val="001935CD"/>
    <w:rsid w:val="00193EDF"/>
    <w:rsid w:val="00194690"/>
    <w:rsid w:val="00196025"/>
    <w:rsid w:val="001A5CCD"/>
    <w:rsid w:val="001B0744"/>
    <w:rsid w:val="001D07E7"/>
    <w:rsid w:val="001D18D1"/>
    <w:rsid w:val="002055F8"/>
    <w:rsid w:val="00207263"/>
    <w:rsid w:val="002230DF"/>
    <w:rsid w:val="00226378"/>
    <w:rsid w:val="00233CD8"/>
    <w:rsid w:val="0024145A"/>
    <w:rsid w:val="00262B4E"/>
    <w:rsid w:val="00274C31"/>
    <w:rsid w:val="0028412A"/>
    <w:rsid w:val="002B6AB3"/>
    <w:rsid w:val="002E49A7"/>
    <w:rsid w:val="002F43C0"/>
    <w:rsid w:val="002F5A19"/>
    <w:rsid w:val="002F7E13"/>
    <w:rsid w:val="003002C6"/>
    <w:rsid w:val="00322821"/>
    <w:rsid w:val="003413CC"/>
    <w:rsid w:val="00347F02"/>
    <w:rsid w:val="00394B42"/>
    <w:rsid w:val="003972DD"/>
    <w:rsid w:val="003A1905"/>
    <w:rsid w:val="003A342E"/>
    <w:rsid w:val="003B278D"/>
    <w:rsid w:val="003C6979"/>
    <w:rsid w:val="003E45F8"/>
    <w:rsid w:val="003F251A"/>
    <w:rsid w:val="003F4E52"/>
    <w:rsid w:val="003F6F6F"/>
    <w:rsid w:val="00407B10"/>
    <w:rsid w:val="00426E37"/>
    <w:rsid w:val="00430F27"/>
    <w:rsid w:val="004674AB"/>
    <w:rsid w:val="00481F13"/>
    <w:rsid w:val="004A58A1"/>
    <w:rsid w:val="004B3007"/>
    <w:rsid w:val="004C573C"/>
    <w:rsid w:val="004F1A54"/>
    <w:rsid w:val="004F51B0"/>
    <w:rsid w:val="005125A1"/>
    <w:rsid w:val="005216AF"/>
    <w:rsid w:val="00555759"/>
    <w:rsid w:val="005638F4"/>
    <w:rsid w:val="0059541F"/>
    <w:rsid w:val="005B2980"/>
    <w:rsid w:val="005B7A62"/>
    <w:rsid w:val="00601629"/>
    <w:rsid w:val="00610642"/>
    <w:rsid w:val="006223D5"/>
    <w:rsid w:val="006231FD"/>
    <w:rsid w:val="006353BA"/>
    <w:rsid w:val="00662071"/>
    <w:rsid w:val="0066386E"/>
    <w:rsid w:val="00675BB3"/>
    <w:rsid w:val="00680099"/>
    <w:rsid w:val="0068252C"/>
    <w:rsid w:val="006830A3"/>
    <w:rsid w:val="00695EC6"/>
    <w:rsid w:val="00697D67"/>
    <w:rsid w:val="006B710B"/>
    <w:rsid w:val="006C0C54"/>
    <w:rsid w:val="006C10A5"/>
    <w:rsid w:val="006F0645"/>
    <w:rsid w:val="00707FDD"/>
    <w:rsid w:val="00712485"/>
    <w:rsid w:val="00726DAE"/>
    <w:rsid w:val="00744B45"/>
    <w:rsid w:val="0077295F"/>
    <w:rsid w:val="00774FFE"/>
    <w:rsid w:val="00780FC6"/>
    <w:rsid w:val="007A10B7"/>
    <w:rsid w:val="007A56AA"/>
    <w:rsid w:val="007B078C"/>
    <w:rsid w:val="007D0004"/>
    <w:rsid w:val="007D4AD1"/>
    <w:rsid w:val="007E231D"/>
    <w:rsid w:val="007E2C14"/>
    <w:rsid w:val="007E5FBA"/>
    <w:rsid w:val="007F7C01"/>
    <w:rsid w:val="008235E2"/>
    <w:rsid w:val="00844E6D"/>
    <w:rsid w:val="0084714D"/>
    <w:rsid w:val="00851D94"/>
    <w:rsid w:val="00867496"/>
    <w:rsid w:val="00882E38"/>
    <w:rsid w:val="008861F1"/>
    <w:rsid w:val="00887793"/>
    <w:rsid w:val="008909C1"/>
    <w:rsid w:val="008954F2"/>
    <w:rsid w:val="008C6D35"/>
    <w:rsid w:val="008F14D5"/>
    <w:rsid w:val="00932E31"/>
    <w:rsid w:val="00934649"/>
    <w:rsid w:val="00941D43"/>
    <w:rsid w:val="00942432"/>
    <w:rsid w:val="00942EEC"/>
    <w:rsid w:val="009450F5"/>
    <w:rsid w:val="00946807"/>
    <w:rsid w:val="00956B7C"/>
    <w:rsid w:val="00957718"/>
    <w:rsid w:val="009623E9"/>
    <w:rsid w:val="00962925"/>
    <w:rsid w:val="009D3392"/>
    <w:rsid w:val="009E6AFA"/>
    <w:rsid w:val="00A107EE"/>
    <w:rsid w:val="00A21F98"/>
    <w:rsid w:val="00A521C9"/>
    <w:rsid w:val="00A6746A"/>
    <w:rsid w:val="00A76AAD"/>
    <w:rsid w:val="00A82BDC"/>
    <w:rsid w:val="00AA51D7"/>
    <w:rsid w:val="00AA76C8"/>
    <w:rsid w:val="00AB4560"/>
    <w:rsid w:val="00AB6367"/>
    <w:rsid w:val="00AB7108"/>
    <w:rsid w:val="00AC0517"/>
    <w:rsid w:val="00AC2841"/>
    <w:rsid w:val="00B121E3"/>
    <w:rsid w:val="00B27F20"/>
    <w:rsid w:val="00B30D96"/>
    <w:rsid w:val="00B40970"/>
    <w:rsid w:val="00B52484"/>
    <w:rsid w:val="00B712CF"/>
    <w:rsid w:val="00B9049B"/>
    <w:rsid w:val="00BB085B"/>
    <w:rsid w:val="00BB22A2"/>
    <w:rsid w:val="00BF23E4"/>
    <w:rsid w:val="00C33F26"/>
    <w:rsid w:val="00C35CA4"/>
    <w:rsid w:val="00C528BD"/>
    <w:rsid w:val="00C616B1"/>
    <w:rsid w:val="00C702FA"/>
    <w:rsid w:val="00C77F8B"/>
    <w:rsid w:val="00C835DB"/>
    <w:rsid w:val="00C977CB"/>
    <w:rsid w:val="00CB1ED8"/>
    <w:rsid w:val="00CD1C4E"/>
    <w:rsid w:val="00CE73B3"/>
    <w:rsid w:val="00D004DD"/>
    <w:rsid w:val="00D14A98"/>
    <w:rsid w:val="00D24004"/>
    <w:rsid w:val="00D269B3"/>
    <w:rsid w:val="00D43C88"/>
    <w:rsid w:val="00D443CA"/>
    <w:rsid w:val="00D50CEA"/>
    <w:rsid w:val="00D57DFA"/>
    <w:rsid w:val="00D75ABF"/>
    <w:rsid w:val="00DA2AF9"/>
    <w:rsid w:val="00DA5545"/>
    <w:rsid w:val="00DC2554"/>
    <w:rsid w:val="00DC6EB8"/>
    <w:rsid w:val="00DC77ED"/>
    <w:rsid w:val="00DE1620"/>
    <w:rsid w:val="00DE1842"/>
    <w:rsid w:val="00DE474E"/>
    <w:rsid w:val="00DF2336"/>
    <w:rsid w:val="00DF4D73"/>
    <w:rsid w:val="00E34793"/>
    <w:rsid w:val="00E43730"/>
    <w:rsid w:val="00E446F3"/>
    <w:rsid w:val="00E53F79"/>
    <w:rsid w:val="00E61062"/>
    <w:rsid w:val="00E65F90"/>
    <w:rsid w:val="00E76CC2"/>
    <w:rsid w:val="00E818A1"/>
    <w:rsid w:val="00E81FC1"/>
    <w:rsid w:val="00E82CD0"/>
    <w:rsid w:val="00E84B7D"/>
    <w:rsid w:val="00EC72B4"/>
    <w:rsid w:val="00EC7448"/>
    <w:rsid w:val="00ED1527"/>
    <w:rsid w:val="00ED3573"/>
    <w:rsid w:val="00ED7759"/>
    <w:rsid w:val="00EE6676"/>
    <w:rsid w:val="00EF7003"/>
    <w:rsid w:val="00F13E51"/>
    <w:rsid w:val="00F22B2D"/>
    <w:rsid w:val="00F43593"/>
    <w:rsid w:val="00F624A9"/>
    <w:rsid w:val="00F7168C"/>
    <w:rsid w:val="00F73770"/>
    <w:rsid w:val="00F73B4E"/>
    <w:rsid w:val="00F869BB"/>
    <w:rsid w:val="00F97055"/>
    <w:rsid w:val="00F97958"/>
    <w:rsid w:val="00F97DB5"/>
    <w:rsid w:val="00FB2165"/>
    <w:rsid w:val="00FD7BC5"/>
    <w:rsid w:val="017D6C09"/>
    <w:rsid w:val="02764E91"/>
    <w:rsid w:val="03485628"/>
    <w:rsid w:val="054D2526"/>
    <w:rsid w:val="08D02E20"/>
    <w:rsid w:val="0AFBEC34"/>
    <w:rsid w:val="0B0545BE"/>
    <w:rsid w:val="0B0959A3"/>
    <w:rsid w:val="0BE52EF8"/>
    <w:rsid w:val="0BEB295B"/>
    <w:rsid w:val="0C3F98C9"/>
    <w:rsid w:val="0D3DAA15"/>
    <w:rsid w:val="0D7C3CAB"/>
    <w:rsid w:val="0DDBEFF0"/>
    <w:rsid w:val="0EFBDE10"/>
    <w:rsid w:val="0EFD0092"/>
    <w:rsid w:val="0EFDAE61"/>
    <w:rsid w:val="0F7C1353"/>
    <w:rsid w:val="0FE722F2"/>
    <w:rsid w:val="0FEFFDCE"/>
    <w:rsid w:val="0FFA39C8"/>
    <w:rsid w:val="0FFB698B"/>
    <w:rsid w:val="0FFD4374"/>
    <w:rsid w:val="11ACD586"/>
    <w:rsid w:val="127FD506"/>
    <w:rsid w:val="12D7A970"/>
    <w:rsid w:val="12FE7C6C"/>
    <w:rsid w:val="135F4028"/>
    <w:rsid w:val="13890BE0"/>
    <w:rsid w:val="13CB5801"/>
    <w:rsid w:val="13CE3151"/>
    <w:rsid w:val="13EDDCC9"/>
    <w:rsid w:val="14B5DCAE"/>
    <w:rsid w:val="15FEAFB1"/>
    <w:rsid w:val="15FFE5C7"/>
    <w:rsid w:val="17EF00FD"/>
    <w:rsid w:val="17EF11B2"/>
    <w:rsid w:val="1806114F"/>
    <w:rsid w:val="188F71CB"/>
    <w:rsid w:val="18DF5975"/>
    <w:rsid w:val="197FBFD6"/>
    <w:rsid w:val="19DFAEAC"/>
    <w:rsid w:val="19EB4902"/>
    <w:rsid w:val="19FF1881"/>
    <w:rsid w:val="1A5F51F0"/>
    <w:rsid w:val="1A7C79C2"/>
    <w:rsid w:val="1BF672E5"/>
    <w:rsid w:val="1BFBA5E2"/>
    <w:rsid w:val="1C937F2C"/>
    <w:rsid w:val="1CE06059"/>
    <w:rsid w:val="1CFC38B8"/>
    <w:rsid w:val="1DD6EDFE"/>
    <w:rsid w:val="1DF100F4"/>
    <w:rsid w:val="1DFBD7DE"/>
    <w:rsid w:val="1E5F7139"/>
    <w:rsid w:val="1E7F42C4"/>
    <w:rsid w:val="1E9F4F8D"/>
    <w:rsid w:val="1EFE74E3"/>
    <w:rsid w:val="1EFF2566"/>
    <w:rsid w:val="1F7D695E"/>
    <w:rsid w:val="1F8D5BD5"/>
    <w:rsid w:val="1FB5E21A"/>
    <w:rsid w:val="1FCE6185"/>
    <w:rsid w:val="1FD674BC"/>
    <w:rsid w:val="1FE3475C"/>
    <w:rsid w:val="1FEB5AA2"/>
    <w:rsid w:val="1FEBACDE"/>
    <w:rsid w:val="1FFF8D99"/>
    <w:rsid w:val="213D7D8A"/>
    <w:rsid w:val="21596B1B"/>
    <w:rsid w:val="233B7023"/>
    <w:rsid w:val="23444DDB"/>
    <w:rsid w:val="23D78298"/>
    <w:rsid w:val="252C2AD9"/>
    <w:rsid w:val="2559D556"/>
    <w:rsid w:val="2577C892"/>
    <w:rsid w:val="261B0ACD"/>
    <w:rsid w:val="26FDFC72"/>
    <w:rsid w:val="277C71FD"/>
    <w:rsid w:val="279F57D1"/>
    <w:rsid w:val="27AE6B2A"/>
    <w:rsid w:val="27E3ED25"/>
    <w:rsid w:val="27F7521F"/>
    <w:rsid w:val="27FB8CB7"/>
    <w:rsid w:val="293A5523"/>
    <w:rsid w:val="29955755"/>
    <w:rsid w:val="2AD1D258"/>
    <w:rsid w:val="2B036B8F"/>
    <w:rsid w:val="2BFDA6FE"/>
    <w:rsid w:val="2BFF99E4"/>
    <w:rsid w:val="2BFFC45C"/>
    <w:rsid w:val="2CBF758E"/>
    <w:rsid w:val="2CC21502"/>
    <w:rsid w:val="2CDD35CA"/>
    <w:rsid w:val="2D1B567A"/>
    <w:rsid w:val="2D7C8A7B"/>
    <w:rsid w:val="2DA7B2EE"/>
    <w:rsid w:val="2DDEDBE2"/>
    <w:rsid w:val="2DEB43FA"/>
    <w:rsid w:val="2DFC00E8"/>
    <w:rsid w:val="2EABAED0"/>
    <w:rsid w:val="2EF3D888"/>
    <w:rsid w:val="2EFC9BD6"/>
    <w:rsid w:val="2F037295"/>
    <w:rsid w:val="2F6718B4"/>
    <w:rsid w:val="2FAF7902"/>
    <w:rsid w:val="2FB6688B"/>
    <w:rsid w:val="2FBAB606"/>
    <w:rsid w:val="2FC72E0D"/>
    <w:rsid w:val="2FEF63D3"/>
    <w:rsid w:val="2FF30BED"/>
    <w:rsid w:val="2FFEA784"/>
    <w:rsid w:val="307D7684"/>
    <w:rsid w:val="31AE8004"/>
    <w:rsid w:val="31BD2AA7"/>
    <w:rsid w:val="31CDF8C9"/>
    <w:rsid w:val="339E47FC"/>
    <w:rsid w:val="33C7050D"/>
    <w:rsid w:val="33F9C387"/>
    <w:rsid w:val="346F9604"/>
    <w:rsid w:val="347B6990"/>
    <w:rsid w:val="355D5710"/>
    <w:rsid w:val="35858AEF"/>
    <w:rsid w:val="35DDC30F"/>
    <w:rsid w:val="35F784D7"/>
    <w:rsid w:val="35FEA1C5"/>
    <w:rsid w:val="3679D669"/>
    <w:rsid w:val="36EE1FD3"/>
    <w:rsid w:val="373B8028"/>
    <w:rsid w:val="37745927"/>
    <w:rsid w:val="377C74DB"/>
    <w:rsid w:val="377FC172"/>
    <w:rsid w:val="377FCA4B"/>
    <w:rsid w:val="37AD2DEA"/>
    <w:rsid w:val="37DBE921"/>
    <w:rsid w:val="37DDA0CB"/>
    <w:rsid w:val="37F17621"/>
    <w:rsid w:val="37F5E9F5"/>
    <w:rsid w:val="37F78330"/>
    <w:rsid w:val="37FBFA0A"/>
    <w:rsid w:val="38366D1F"/>
    <w:rsid w:val="38674B93"/>
    <w:rsid w:val="387E8E15"/>
    <w:rsid w:val="38DFC864"/>
    <w:rsid w:val="38FF5BD5"/>
    <w:rsid w:val="39528AB4"/>
    <w:rsid w:val="39BCB207"/>
    <w:rsid w:val="39F6F421"/>
    <w:rsid w:val="39FF966B"/>
    <w:rsid w:val="3A145BDF"/>
    <w:rsid w:val="3A8953AF"/>
    <w:rsid w:val="3AF6B91F"/>
    <w:rsid w:val="3B4BED66"/>
    <w:rsid w:val="3B7FB70D"/>
    <w:rsid w:val="3BBE74C8"/>
    <w:rsid w:val="3BCF374E"/>
    <w:rsid w:val="3BD5EEDA"/>
    <w:rsid w:val="3BDB5EEF"/>
    <w:rsid w:val="3BDF11AA"/>
    <w:rsid w:val="3BF2EC33"/>
    <w:rsid w:val="3BF77007"/>
    <w:rsid w:val="3BFAF58E"/>
    <w:rsid w:val="3BFB6820"/>
    <w:rsid w:val="3BFC1629"/>
    <w:rsid w:val="3BFD61B4"/>
    <w:rsid w:val="3D1FECF0"/>
    <w:rsid w:val="3D2E8C96"/>
    <w:rsid w:val="3D575BC8"/>
    <w:rsid w:val="3D5E798F"/>
    <w:rsid w:val="3D5F06B3"/>
    <w:rsid w:val="3D729FDD"/>
    <w:rsid w:val="3D7C54EC"/>
    <w:rsid w:val="3D8A0C2A"/>
    <w:rsid w:val="3DA7B986"/>
    <w:rsid w:val="3DAC01D3"/>
    <w:rsid w:val="3DAECEF9"/>
    <w:rsid w:val="3DB74FC9"/>
    <w:rsid w:val="3DBB8C2B"/>
    <w:rsid w:val="3DFBB2B1"/>
    <w:rsid w:val="3DFFEB1E"/>
    <w:rsid w:val="3E1C80A3"/>
    <w:rsid w:val="3E2FAD5B"/>
    <w:rsid w:val="3E3B4FE4"/>
    <w:rsid w:val="3E6F53D5"/>
    <w:rsid w:val="3E7B967F"/>
    <w:rsid w:val="3E96F859"/>
    <w:rsid w:val="3EBD84CE"/>
    <w:rsid w:val="3ECED308"/>
    <w:rsid w:val="3ED72A3A"/>
    <w:rsid w:val="3EDF92F0"/>
    <w:rsid w:val="3EE96819"/>
    <w:rsid w:val="3EEA1F1F"/>
    <w:rsid w:val="3EF32CC2"/>
    <w:rsid w:val="3EFF8C53"/>
    <w:rsid w:val="3F1BDC25"/>
    <w:rsid w:val="3F329776"/>
    <w:rsid w:val="3F3F5458"/>
    <w:rsid w:val="3F5E66E5"/>
    <w:rsid w:val="3F6DA104"/>
    <w:rsid w:val="3F77BE08"/>
    <w:rsid w:val="3F7BE806"/>
    <w:rsid w:val="3F7EC195"/>
    <w:rsid w:val="3F7F5035"/>
    <w:rsid w:val="3F7F7DEE"/>
    <w:rsid w:val="3F7FB959"/>
    <w:rsid w:val="3F89EC6F"/>
    <w:rsid w:val="3F8F0E95"/>
    <w:rsid w:val="3F9D7DBC"/>
    <w:rsid w:val="3FB7E9FB"/>
    <w:rsid w:val="3FBF20F8"/>
    <w:rsid w:val="3FBFD93A"/>
    <w:rsid w:val="3FCDAA6E"/>
    <w:rsid w:val="3FCF39A7"/>
    <w:rsid w:val="3FD4F4EC"/>
    <w:rsid w:val="3FD59C11"/>
    <w:rsid w:val="3FD68307"/>
    <w:rsid w:val="3FD7E918"/>
    <w:rsid w:val="3FDD539B"/>
    <w:rsid w:val="3FDFAE3F"/>
    <w:rsid w:val="3FDFF93F"/>
    <w:rsid w:val="3FE67D40"/>
    <w:rsid w:val="3FEBE8D4"/>
    <w:rsid w:val="3FEE26A9"/>
    <w:rsid w:val="3FF7CCD0"/>
    <w:rsid w:val="3FFA117A"/>
    <w:rsid w:val="3FFBD45B"/>
    <w:rsid w:val="3FFDE263"/>
    <w:rsid w:val="3FFDFCFC"/>
    <w:rsid w:val="3FFE9751"/>
    <w:rsid w:val="3FFFA598"/>
    <w:rsid w:val="3FFFA990"/>
    <w:rsid w:val="432178E8"/>
    <w:rsid w:val="437EFCD9"/>
    <w:rsid w:val="44863599"/>
    <w:rsid w:val="44FF057D"/>
    <w:rsid w:val="45BA43F0"/>
    <w:rsid w:val="46714C29"/>
    <w:rsid w:val="46EFBB48"/>
    <w:rsid w:val="470F5835"/>
    <w:rsid w:val="4757236D"/>
    <w:rsid w:val="47730237"/>
    <w:rsid w:val="47B48C3A"/>
    <w:rsid w:val="47FFDBB8"/>
    <w:rsid w:val="49C15A1B"/>
    <w:rsid w:val="49EC37B5"/>
    <w:rsid w:val="4A1947CF"/>
    <w:rsid w:val="4A774328"/>
    <w:rsid w:val="4A9B00A5"/>
    <w:rsid w:val="4ACFFC51"/>
    <w:rsid w:val="4AFBEC7B"/>
    <w:rsid w:val="4B397B46"/>
    <w:rsid w:val="4B66B28A"/>
    <w:rsid w:val="4B6ECA75"/>
    <w:rsid w:val="4B7CB93D"/>
    <w:rsid w:val="4BFB0471"/>
    <w:rsid w:val="4BFFCC9A"/>
    <w:rsid w:val="4C0F5E73"/>
    <w:rsid w:val="4CFC98C0"/>
    <w:rsid w:val="4DB85E87"/>
    <w:rsid w:val="4DC08F53"/>
    <w:rsid w:val="4DFA27BE"/>
    <w:rsid w:val="4E2A041D"/>
    <w:rsid w:val="4E333AB0"/>
    <w:rsid w:val="4EF242E5"/>
    <w:rsid w:val="4F4FDD31"/>
    <w:rsid w:val="4F56094E"/>
    <w:rsid w:val="4F5C94D8"/>
    <w:rsid w:val="4F9B7E6D"/>
    <w:rsid w:val="4F9C7F80"/>
    <w:rsid w:val="4FBFBD52"/>
    <w:rsid w:val="4FD0C3A8"/>
    <w:rsid w:val="4FEFB751"/>
    <w:rsid w:val="4FF669C0"/>
    <w:rsid w:val="4FFB160B"/>
    <w:rsid w:val="4FFD2453"/>
    <w:rsid w:val="4FFE5C89"/>
    <w:rsid w:val="4FFED1AE"/>
    <w:rsid w:val="5010600D"/>
    <w:rsid w:val="503C00AB"/>
    <w:rsid w:val="51A7B17E"/>
    <w:rsid w:val="51BF7A9E"/>
    <w:rsid w:val="51FED7AB"/>
    <w:rsid w:val="52BBB1A6"/>
    <w:rsid w:val="52DB5931"/>
    <w:rsid w:val="5366428E"/>
    <w:rsid w:val="53EB67DB"/>
    <w:rsid w:val="53F75644"/>
    <w:rsid w:val="53FD93FC"/>
    <w:rsid w:val="53FF516A"/>
    <w:rsid w:val="54057713"/>
    <w:rsid w:val="5473C0D8"/>
    <w:rsid w:val="55DE39DC"/>
    <w:rsid w:val="5679E229"/>
    <w:rsid w:val="567DFA6C"/>
    <w:rsid w:val="56A74A38"/>
    <w:rsid w:val="56BDA942"/>
    <w:rsid w:val="56E53EBA"/>
    <w:rsid w:val="56ED7AA5"/>
    <w:rsid w:val="56FF4D89"/>
    <w:rsid w:val="575F207A"/>
    <w:rsid w:val="5770CDE8"/>
    <w:rsid w:val="5777172E"/>
    <w:rsid w:val="577B95E3"/>
    <w:rsid w:val="577BE0FB"/>
    <w:rsid w:val="579E00FA"/>
    <w:rsid w:val="579FE078"/>
    <w:rsid w:val="57B3C52F"/>
    <w:rsid w:val="57DCD6D1"/>
    <w:rsid w:val="57DF0F26"/>
    <w:rsid w:val="57EB15F5"/>
    <w:rsid w:val="57F5300E"/>
    <w:rsid w:val="57F5D0D8"/>
    <w:rsid w:val="57F7DC05"/>
    <w:rsid w:val="57FECDBD"/>
    <w:rsid w:val="57FEEF5E"/>
    <w:rsid w:val="57FF31CF"/>
    <w:rsid w:val="57FF4589"/>
    <w:rsid w:val="58BA3FB3"/>
    <w:rsid w:val="590F0F1B"/>
    <w:rsid w:val="59225F1E"/>
    <w:rsid w:val="59BDAE1C"/>
    <w:rsid w:val="59CFEE3C"/>
    <w:rsid w:val="59E5ED54"/>
    <w:rsid w:val="59FDE00A"/>
    <w:rsid w:val="59FF338B"/>
    <w:rsid w:val="5A7A42B1"/>
    <w:rsid w:val="5A7FEDDD"/>
    <w:rsid w:val="5AB52973"/>
    <w:rsid w:val="5AFE2133"/>
    <w:rsid w:val="5B223075"/>
    <w:rsid w:val="5B2B0890"/>
    <w:rsid w:val="5B3F1E91"/>
    <w:rsid w:val="5B512446"/>
    <w:rsid w:val="5B5D22F3"/>
    <w:rsid w:val="5B85F705"/>
    <w:rsid w:val="5BBFAFD4"/>
    <w:rsid w:val="5BD462C2"/>
    <w:rsid w:val="5BEFAF82"/>
    <w:rsid w:val="5BFF574B"/>
    <w:rsid w:val="5BFF6047"/>
    <w:rsid w:val="5BFFFAE0"/>
    <w:rsid w:val="5C1B260A"/>
    <w:rsid w:val="5CA9C88B"/>
    <w:rsid w:val="5CAFEFA8"/>
    <w:rsid w:val="5CFD55FB"/>
    <w:rsid w:val="5CFF92C5"/>
    <w:rsid w:val="5CFFF016"/>
    <w:rsid w:val="5D5B81B6"/>
    <w:rsid w:val="5D5F9B5B"/>
    <w:rsid w:val="5D6013B5"/>
    <w:rsid w:val="5D9EA240"/>
    <w:rsid w:val="5DB70D6C"/>
    <w:rsid w:val="5DBB83B5"/>
    <w:rsid w:val="5DF56F16"/>
    <w:rsid w:val="5DFD1315"/>
    <w:rsid w:val="5DFF132E"/>
    <w:rsid w:val="5DFFFC7A"/>
    <w:rsid w:val="5E1CB924"/>
    <w:rsid w:val="5E3A28F3"/>
    <w:rsid w:val="5E6F47B7"/>
    <w:rsid w:val="5E7A26CD"/>
    <w:rsid w:val="5E7B16DD"/>
    <w:rsid w:val="5ED47548"/>
    <w:rsid w:val="5ED51644"/>
    <w:rsid w:val="5EE2D334"/>
    <w:rsid w:val="5EEC5AA6"/>
    <w:rsid w:val="5EEEBFD9"/>
    <w:rsid w:val="5EF564BF"/>
    <w:rsid w:val="5EF77686"/>
    <w:rsid w:val="5EFA7CCD"/>
    <w:rsid w:val="5EFB6734"/>
    <w:rsid w:val="5EFF652F"/>
    <w:rsid w:val="5F1FFA1E"/>
    <w:rsid w:val="5F6FD935"/>
    <w:rsid w:val="5F772C77"/>
    <w:rsid w:val="5F77D142"/>
    <w:rsid w:val="5F8FC4D1"/>
    <w:rsid w:val="5F9FB6BF"/>
    <w:rsid w:val="5FAE4BA1"/>
    <w:rsid w:val="5FAF3AA5"/>
    <w:rsid w:val="5FB38453"/>
    <w:rsid w:val="5FB6AC95"/>
    <w:rsid w:val="5FBE1412"/>
    <w:rsid w:val="5FBE8B92"/>
    <w:rsid w:val="5FBEA8FA"/>
    <w:rsid w:val="5FBEB2C1"/>
    <w:rsid w:val="5FBF35C3"/>
    <w:rsid w:val="5FCE2647"/>
    <w:rsid w:val="5FCFBB40"/>
    <w:rsid w:val="5FD2F836"/>
    <w:rsid w:val="5FDE67B6"/>
    <w:rsid w:val="5FDF91E9"/>
    <w:rsid w:val="5FDFDA3F"/>
    <w:rsid w:val="5FEFC673"/>
    <w:rsid w:val="5FF7B526"/>
    <w:rsid w:val="5FF7E2D1"/>
    <w:rsid w:val="5FF818EC"/>
    <w:rsid w:val="5FFB2779"/>
    <w:rsid w:val="5FFD16DB"/>
    <w:rsid w:val="5FFD66F5"/>
    <w:rsid w:val="5FFE3EC3"/>
    <w:rsid w:val="5FFF16D6"/>
    <w:rsid w:val="5FFF581C"/>
    <w:rsid w:val="5FFF6781"/>
    <w:rsid w:val="5FFFA6CC"/>
    <w:rsid w:val="60722D40"/>
    <w:rsid w:val="614B4BA2"/>
    <w:rsid w:val="61AA3F7A"/>
    <w:rsid w:val="61BC3386"/>
    <w:rsid w:val="61C6208A"/>
    <w:rsid w:val="61D62DD6"/>
    <w:rsid w:val="635F6559"/>
    <w:rsid w:val="63BBFD66"/>
    <w:rsid w:val="63BF44DD"/>
    <w:rsid w:val="63CF25DA"/>
    <w:rsid w:val="640F0FD1"/>
    <w:rsid w:val="64D5464A"/>
    <w:rsid w:val="657F6220"/>
    <w:rsid w:val="667B9779"/>
    <w:rsid w:val="66DC2339"/>
    <w:rsid w:val="66E65A11"/>
    <w:rsid w:val="66EC1703"/>
    <w:rsid w:val="66EF73B1"/>
    <w:rsid w:val="66F7DCE0"/>
    <w:rsid w:val="676F1EE7"/>
    <w:rsid w:val="679F1134"/>
    <w:rsid w:val="679FF3C2"/>
    <w:rsid w:val="67BE51B8"/>
    <w:rsid w:val="67EBCFC6"/>
    <w:rsid w:val="67F7968A"/>
    <w:rsid w:val="67F7A446"/>
    <w:rsid w:val="67FA8BC0"/>
    <w:rsid w:val="67FD5181"/>
    <w:rsid w:val="67FF9C15"/>
    <w:rsid w:val="68969C9F"/>
    <w:rsid w:val="68F7FDEB"/>
    <w:rsid w:val="69D74591"/>
    <w:rsid w:val="6A754D61"/>
    <w:rsid w:val="6ABB3BCC"/>
    <w:rsid w:val="6AD9CB5F"/>
    <w:rsid w:val="6B6FEF1B"/>
    <w:rsid w:val="6B7BB4D8"/>
    <w:rsid w:val="6B7F34A6"/>
    <w:rsid w:val="6B9F6660"/>
    <w:rsid w:val="6B9F77E5"/>
    <w:rsid w:val="6BAD52EA"/>
    <w:rsid w:val="6BAFFD22"/>
    <w:rsid w:val="6BBEE0EF"/>
    <w:rsid w:val="6BC978DB"/>
    <w:rsid w:val="6BDE353A"/>
    <w:rsid w:val="6BF607CF"/>
    <w:rsid w:val="6BFF5A29"/>
    <w:rsid w:val="6BFF7DE0"/>
    <w:rsid w:val="6BFFA601"/>
    <w:rsid w:val="6C8F50BA"/>
    <w:rsid w:val="6CB41646"/>
    <w:rsid w:val="6CDA9AF9"/>
    <w:rsid w:val="6CFF2D46"/>
    <w:rsid w:val="6D575993"/>
    <w:rsid w:val="6D7DE1EF"/>
    <w:rsid w:val="6DA66A9D"/>
    <w:rsid w:val="6DAB73B3"/>
    <w:rsid w:val="6DADF3E0"/>
    <w:rsid w:val="6DAF64DF"/>
    <w:rsid w:val="6DB7C2E2"/>
    <w:rsid w:val="6DBF201E"/>
    <w:rsid w:val="6DBF7BF6"/>
    <w:rsid w:val="6DBFD62A"/>
    <w:rsid w:val="6DBFF8C1"/>
    <w:rsid w:val="6DDDC08E"/>
    <w:rsid w:val="6DE63062"/>
    <w:rsid w:val="6DF54570"/>
    <w:rsid w:val="6DF77101"/>
    <w:rsid w:val="6DFDA1D2"/>
    <w:rsid w:val="6E3FDFFA"/>
    <w:rsid w:val="6E5F303A"/>
    <w:rsid w:val="6E673CDE"/>
    <w:rsid w:val="6E7FC56D"/>
    <w:rsid w:val="6EAFC04F"/>
    <w:rsid w:val="6ED71644"/>
    <w:rsid w:val="6EDF3DD2"/>
    <w:rsid w:val="6EEFA75F"/>
    <w:rsid w:val="6EF9BDEC"/>
    <w:rsid w:val="6EFB32A5"/>
    <w:rsid w:val="6EFE0942"/>
    <w:rsid w:val="6F32C44A"/>
    <w:rsid w:val="6F4EFC3D"/>
    <w:rsid w:val="6F65042B"/>
    <w:rsid w:val="6F759D2A"/>
    <w:rsid w:val="6F7C55FE"/>
    <w:rsid w:val="6F7F2329"/>
    <w:rsid w:val="6F8F30B4"/>
    <w:rsid w:val="6FBB27F8"/>
    <w:rsid w:val="6FBD5C8C"/>
    <w:rsid w:val="6FD740C9"/>
    <w:rsid w:val="6FDA47EA"/>
    <w:rsid w:val="6FDEC236"/>
    <w:rsid w:val="6FEA73A3"/>
    <w:rsid w:val="6FEACBCE"/>
    <w:rsid w:val="6FEF09E6"/>
    <w:rsid w:val="6FEF94CE"/>
    <w:rsid w:val="6FEFA6D1"/>
    <w:rsid w:val="6FEFB42E"/>
    <w:rsid w:val="6FF08B72"/>
    <w:rsid w:val="6FF31723"/>
    <w:rsid w:val="6FF5C39D"/>
    <w:rsid w:val="6FF74B54"/>
    <w:rsid w:val="6FF79A08"/>
    <w:rsid w:val="6FFBA631"/>
    <w:rsid w:val="6FFD62D4"/>
    <w:rsid w:val="6FFDD23E"/>
    <w:rsid w:val="6FFEABCA"/>
    <w:rsid w:val="6FFEBFE5"/>
    <w:rsid w:val="6FFF438D"/>
    <w:rsid w:val="6FFF59F7"/>
    <w:rsid w:val="71447D7B"/>
    <w:rsid w:val="7173DEBB"/>
    <w:rsid w:val="71D59446"/>
    <w:rsid w:val="71DF8B86"/>
    <w:rsid w:val="7257DB7E"/>
    <w:rsid w:val="727EC58D"/>
    <w:rsid w:val="72DE9678"/>
    <w:rsid w:val="72FA7737"/>
    <w:rsid w:val="73260EE2"/>
    <w:rsid w:val="732FA40D"/>
    <w:rsid w:val="735ED4D2"/>
    <w:rsid w:val="735EF473"/>
    <w:rsid w:val="73AFF61C"/>
    <w:rsid w:val="73BF1F48"/>
    <w:rsid w:val="73DF60A1"/>
    <w:rsid w:val="73DFFB70"/>
    <w:rsid w:val="73F71A41"/>
    <w:rsid w:val="73F9924F"/>
    <w:rsid w:val="73FB173F"/>
    <w:rsid w:val="73FF02A0"/>
    <w:rsid w:val="73FFADA7"/>
    <w:rsid w:val="7475F99D"/>
    <w:rsid w:val="747F6112"/>
    <w:rsid w:val="74EFA8A3"/>
    <w:rsid w:val="74FD99B9"/>
    <w:rsid w:val="754FF7DD"/>
    <w:rsid w:val="755FBBFD"/>
    <w:rsid w:val="7573D05F"/>
    <w:rsid w:val="757DE146"/>
    <w:rsid w:val="757F12D9"/>
    <w:rsid w:val="757FEB67"/>
    <w:rsid w:val="759E0D07"/>
    <w:rsid w:val="75B8E0D2"/>
    <w:rsid w:val="75D76188"/>
    <w:rsid w:val="75ED5D32"/>
    <w:rsid w:val="75EF8364"/>
    <w:rsid w:val="75F32FE4"/>
    <w:rsid w:val="75F3F9D1"/>
    <w:rsid w:val="75F7676D"/>
    <w:rsid w:val="75F7AF82"/>
    <w:rsid w:val="75FB02CB"/>
    <w:rsid w:val="76100867"/>
    <w:rsid w:val="763BA238"/>
    <w:rsid w:val="763F54FE"/>
    <w:rsid w:val="765F6C80"/>
    <w:rsid w:val="76673789"/>
    <w:rsid w:val="767B0636"/>
    <w:rsid w:val="76839640"/>
    <w:rsid w:val="768F5731"/>
    <w:rsid w:val="76B55B5A"/>
    <w:rsid w:val="76BF4C8C"/>
    <w:rsid w:val="76DF3A8F"/>
    <w:rsid w:val="76E70BFC"/>
    <w:rsid w:val="76F4EB67"/>
    <w:rsid w:val="76F57410"/>
    <w:rsid w:val="76FDCE8A"/>
    <w:rsid w:val="76FFBF37"/>
    <w:rsid w:val="76FFE4E7"/>
    <w:rsid w:val="7711F566"/>
    <w:rsid w:val="771B067F"/>
    <w:rsid w:val="7721673D"/>
    <w:rsid w:val="7733A024"/>
    <w:rsid w:val="7737FD2F"/>
    <w:rsid w:val="773D0C0F"/>
    <w:rsid w:val="774AF791"/>
    <w:rsid w:val="775F58D8"/>
    <w:rsid w:val="775FB74B"/>
    <w:rsid w:val="776F08D4"/>
    <w:rsid w:val="77773775"/>
    <w:rsid w:val="779C19EA"/>
    <w:rsid w:val="779ED40F"/>
    <w:rsid w:val="779F06B9"/>
    <w:rsid w:val="77A52B35"/>
    <w:rsid w:val="77BD8609"/>
    <w:rsid w:val="77BDE626"/>
    <w:rsid w:val="77BF459D"/>
    <w:rsid w:val="77BF82FA"/>
    <w:rsid w:val="77BFAB18"/>
    <w:rsid w:val="77C4818D"/>
    <w:rsid w:val="77C71EF2"/>
    <w:rsid w:val="77CB5197"/>
    <w:rsid w:val="77CEA3F4"/>
    <w:rsid w:val="77CEDCB6"/>
    <w:rsid w:val="77D303A4"/>
    <w:rsid w:val="77D529FA"/>
    <w:rsid w:val="77D709FE"/>
    <w:rsid w:val="77D79449"/>
    <w:rsid w:val="77D95D54"/>
    <w:rsid w:val="77DA0104"/>
    <w:rsid w:val="77DB90F1"/>
    <w:rsid w:val="77DD1119"/>
    <w:rsid w:val="77DF5B6A"/>
    <w:rsid w:val="77DFBE5D"/>
    <w:rsid w:val="77E3C75F"/>
    <w:rsid w:val="77E54E54"/>
    <w:rsid w:val="77EB2788"/>
    <w:rsid w:val="77EBC1B2"/>
    <w:rsid w:val="77ECF9D1"/>
    <w:rsid w:val="77ED25DB"/>
    <w:rsid w:val="77EEC29D"/>
    <w:rsid w:val="77EF4224"/>
    <w:rsid w:val="77EFBB60"/>
    <w:rsid w:val="77F1199A"/>
    <w:rsid w:val="77F2EB9F"/>
    <w:rsid w:val="77F33FFE"/>
    <w:rsid w:val="77F5E9C7"/>
    <w:rsid w:val="77F717CB"/>
    <w:rsid w:val="77F76A9A"/>
    <w:rsid w:val="77FB3A45"/>
    <w:rsid w:val="77FB44E6"/>
    <w:rsid w:val="77FBCCF9"/>
    <w:rsid w:val="77FBDF80"/>
    <w:rsid w:val="77FDA68D"/>
    <w:rsid w:val="77FEB1A5"/>
    <w:rsid w:val="77FF00A8"/>
    <w:rsid w:val="77FF161D"/>
    <w:rsid w:val="77FF653A"/>
    <w:rsid w:val="783267CC"/>
    <w:rsid w:val="78FED1BF"/>
    <w:rsid w:val="796F9182"/>
    <w:rsid w:val="799B09B3"/>
    <w:rsid w:val="799F25C5"/>
    <w:rsid w:val="79AB4B8B"/>
    <w:rsid w:val="79BA4102"/>
    <w:rsid w:val="79BED9CF"/>
    <w:rsid w:val="79BF5140"/>
    <w:rsid w:val="79E36FEF"/>
    <w:rsid w:val="79FDAACC"/>
    <w:rsid w:val="7A7E7596"/>
    <w:rsid w:val="7A7FBB7E"/>
    <w:rsid w:val="7AAFD19F"/>
    <w:rsid w:val="7ABF0A6E"/>
    <w:rsid w:val="7AD3A4C2"/>
    <w:rsid w:val="7AF826B2"/>
    <w:rsid w:val="7AFB2F2B"/>
    <w:rsid w:val="7AFEA4AF"/>
    <w:rsid w:val="7B3D761D"/>
    <w:rsid w:val="7B3E216F"/>
    <w:rsid w:val="7B3FB735"/>
    <w:rsid w:val="7B4A54B6"/>
    <w:rsid w:val="7B5ACCF2"/>
    <w:rsid w:val="7B5D70A9"/>
    <w:rsid w:val="7B5E3A9E"/>
    <w:rsid w:val="7B5FE0C5"/>
    <w:rsid w:val="7B606CEE"/>
    <w:rsid w:val="7B6A8427"/>
    <w:rsid w:val="7B751DD4"/>
    <w:rsid w:val="7B7F8EC0"/>
    <w:rsid w:val="7BAF171E"/>
    <w:rsid w:val="7BBFC0B9"/>
    <w:rsid w:val="7BBFC1FA"/>
    <w:rsid w:val="7BC73A84"/>
    <w:rsid w:val="7BCB8B01"/>
    <w:rsid w:val="7BDB52B8"/>
    <w:rsid w:val="7BEBAFD0"/>
    <w:rsid w:val="7BEC2FD2"/>
    <w:rsid w:val="7BED25C6"/>
    <w:rsid w:val="7BF517DA"/>
    <w:rsid w:val="7BF74E85"/>
    <w:rsid w:val="7BF7BC45"/>
    <w:rsid w:val="7BFDB1E9"/>
    <w:rsid w:val="7BFED4F5"/>
    <w:rsid w:val="7BFF1107"/>
    <w:rsid w:val="7BFF4086"/>
    <w:rsid w:val="7BFF44F3"/>
    <w:rsid w:val="7BFF6194"/>
    <w:rsid w:val="7C0FF333"/>
    <w:rsid w:val="7C2439F2"/>
    <w:rsid w:val="7C2D5B47"/>
    <w:rsid w:val="7C6EE73C"/>
    <w:rsid w:val="7C7F882A"/>
    <w:rsid w:val="7C86707B"/>
    <w:rsid w:val="7C9C92C6"/>
    <w:rsid w:val="7CA3E458"/>
    <w:rsid w:val="7CA5F4EA"/>
    <w:rsid w:val="7CBDEF72"/>
    <w:rsid w:val="7CCFFA52"/>
    <w:rsid w:val="7CD566E2"/>
    <w:rsid w:val="7CE41809"/>
    <w:rsid w:val="7CF5BEAD"/>
    <w:rsid w:val="7CFF4540"/>
    <w:rsid w:val="7CFF4798"/>
    <w:rsid w:val="7D3F3562"/>
    <w:rsid w:val="7D5FE8FB"/>
    <w:rsid w:val="7D67BC1E"/>
    <w:rsid w:val="7D6FA978"/>
    <w:rsid w:val="7D7E5381"/>
    <w:rsid w:val="7D7ECC60"/>
    <w:rsid w:val="7D7FE9FC"/>
    <w:rsid w:val="7D851E52"/>
    <w:rsid w:val="7D8FCEF7"/>
    <w:rsid w:val="7D9BBC76"/>
    <w:rsid w:val="7D9BC0B4"/>
    <w:rsid w:val="7D9FA82A"/>
    <w:rsid w:val="7D9FC8FE"/>
    <w:rsid w:val="7DAF6FEF"/>
    <w:rsid w:val="7DAF8020"/>
    <w:rsid w:val="7DB72CB9"/>
    <w:rsid w:val="7DBBEFEC"/>
    <w:rsid w:val="7DBF2D75"/>
    <w:rsid w:val="7DBFF201"/>
    <w:rsid w:val="7DD3165F"/>
    <w:rsid w:val="7DD5FB87"/>
    <w:rsid w:val="7DD7EB13"/>
    <w:rsid w:val="7DDEC5AE"/>
    <w:rsid w:val="7DDF2296"/>
    <w:rsid w:val="7DE32501"/>
    <w:rsid w:val="7DEF2C56"/>
    <w:rsid w:val="7DEFE984"/>
    <w:rsid w:val="7DF38E34"/>
    <w:rsid w:val="7DF46F31"/>
    <w:rsid w:val="7DF76130"/>
    <w:rsid w:val="7DF7ED51"/>
    <w:rsid w:val="7DF860B2"/>
    <w:rsid w:val="7DFD812F"/>
    <w:rsid w:val="7DFF27A2"/>
    <w:rsid w:val="7E2CB7DD"/>
    <w:rsid w:val="7E3CD3B5"/>
    <w:rsid w:val="7E3FB732"/>
    <w:rsid w:val="7E5BDA06"/>
    <w:rsid w:val="7E695EE4"/>
    <w:rsid w:val="7E6BEF93"/>
    <w:rsid w:val="7E796970"/>
    <w:rsid w:val="7E7F3FCA"/>
    <w:rsid w:val="7E9938FE"/>
    <w:rsid w:val="7EA7E538"/>
    <w:rsid w:val="7EAD9073"/>
    <w:rsid w:val="7EB6ABF2"/>
    <w:rsid w:val="7EB757E9"/>
    <w:rsid w:val="7EBBEC8C"/>
    <w:rsid w:val="7EBCC407"/>
    <w:rsid w:val="7EBF0D45"/>
    <w:rsid w:val="7EBFA13A"/>
    <w:rsid w:val="7EBFA53A"/>
    <w:rsid w:val="7EBFE1D0"/>
    <w:rsid w:val="7EC70F19"/>
    <w:rsid w:val="7ED5BE6A"/>
    <w:rsid w:val="7ED9DCB7"/>
    <w:rsid w:val="7EDAF21A"/>
    <w:rsid w:val="7EDD92F0"/>
    <w:rsid w:val="7EDE2574"/>
    <w:rsid w:val="7EE7A99D"/>
    <w:rsid w:val="7EED7B6F"/>
    <w:rsid w:val="7EEFCAB0"/>
    <w:rsid w:val="7EF59E23"/>
    <w:rsid w:val="7EF66F3E"/>
    <w:rsid w:val="7EF72771"/>
    <w:rsid w:val="7EF792E7"/>
    <w:rsid w:val="7EFBAFBA"/>
    <w:rsid w:val="7EFD39AC"/>
    <w:rsid w:val="7EFF0FC6"/>
    <w:rsid w:val="7EFF7138"/>
    <w:rsid w:val="7F2EE12D"/>
    <w:rsid w:val="7F37FD6C"/>
    <w:rsid w:val="7F3B9971"/>
    <w:rsid w:val="7F3D3E98"/>
    <w:rsid w:val="7F3E968A"/>
    <w:rsid w:val="7F3F2925"/>
    <w:rsid w:val="7F3F97F8"/>
    <w:rsid w:val="7F3FBB5F"/>
    <w:rsid w:val="7F41F51A"/>
    <w:rsid w:val="7F4B4BE8"/>
    <w:rsid w:val="7F4DC3B3"/>
    <w:rsid w:val="7F4F92AA"/>
    <w:rsid w:val="7F5BB3DF"/>
    <w:rsid w:val="7F5E2B01"/>
    <w:rsid w:val="7F5E3499"/>
    <w:rsid w:val="7F5F6F06"/>
    <w:rsid w:val="7F6D64F3"/>
    <w:rsid w:val="7F6F7049"/>
    <w:rsid w:val="7F6FC3C1"/>
    <w:rsid w:val="7F703E56"/>
    <w:rsid w:val="7F707AFE"/>
    <w:rsid w:val="7F7700C3"/>
    <w:rsid w:val="7F792E6F"/>
    <w:rsid w:val="7F7B892D"/>
    <w:rsid w:val="7F7B9281"/>
    <w:rsid w:val="7F7CE8C1"/>
    <w:rsid w:val="7F7D17CD"/>
    <w:rsid w:val="7F7D58EC"/>
    <w:rsid w:val="7F7E090A"/>
    <w:rsid w:val="7F7E1969"/>
    <w:rsid w:val="7F7E252D"/>
    <w:rsid w:val="7F7E7E30"/>
    <w:rsid w:val="7F7F1214"/>
    <w:rsid w:val="7F7F981C"/>
    <w:rsid w:val="7F7F9CD5"/>
    <w:rsid w:val="7F8A7031"/>
    <w:rsid w:val="7F8F15D4"/>
    <w:rsid w:val="7F992254"/>
    <w:rsid w:val="7F9CB51E"/>
    <w:rsid w:val="7F9D8C5D"/>
    <w:rsid w:val="7F9F5EB2"/>
    <w:rsid w:val="7FA73118"/>
    <w:rsid w:val="7FAFCE04"/>
    <w:rsid w:val="7FB4DE88"/>
    <w:rsid w:val="7FB76944"/>
    <w:rsid w:val="7FB7D264"/>
    <w:rsid w:val="7FBB01A8"/>
    <w:rsid w:val="7FBB440C"/>
    <w:rsid w:val="7FBB96D9"/>
    <w:rsid w:val="7FBCB0DF"/>
    <w:rsid w:val="7FBDA7BD"/>
    <w:rsid w:val="7FBE9232"/>
    <w:rsid w:val="7FBF83EA"/>
    <w:rsid w:val="7FBFA3A1"/>
    <w:rsid w:val="7FBFFC9B"/>
    <w:rsid w:val="7FC5289D"/>
    <w:rsid w:val="7FCB3D74"/>
    <w:rsid w:val="7FCC7404"/>
    <w:rsid w:val="7FCDACF3"/>
    <w:rsid w:val="7FD5F9EA"/>
    <w:rsid w:val="7FD98564"/>
    <w:rsid w:val="7FDB76E1"/>
    <w:rsid w:val="7FDB93D6"/>
    <w:rsid w:val="7FDD0BC3"/>
    <w:rsid w:val="7FDD725C"/>
    <w:rsid w:val="7FDE1432"/>
    <w:rsid w:val="7FDE4122"/>
    <w:rsid w:val="7FDE8A37"/>
    <w:rsid w:val="7FDF045F"/>
    <w:rsid w:val="7FDFF915"/>
    <w:rsid w:val="7FE75DC5"/>
    <w:rsid w:val="7FED1196"/>
    <w:rsid w:val="7FEE7296"/>
    <w:rsid w:val="7FEEDE96"/>
    <w:rsid w:val="7FEF38D3"/>
    <w:rsid w:val="7FEF4FF2"/>
    <w:rsid w:val="7FF3ED31"/>
    <w:rsid w:val="7FF41536"/>
    <w:rsid w:val="7FF4CCCF"/>
    <w:rsid w:val="7FF5854B"/>
    <w:rsid w:val="7FF703AC"/>
    <w:rsid w:val="7FF77989"/>
    <w:rsid w:val="7FF7E3CE"/>
    <w:rsid w:val="7FFA8CF3"/>
    <w:rsid w:val="7FFB5538"/>
    <w:rsid w:val="7FFB7A51"/>
    <w:rsid w:val="7FFB7E2E"/>
    <w:rsid w:val="7FFB92EA"/>
    <w:rsid w:val="7FFBC0D7"/>
    <w:rsid w:val="7FFBE280"/>
    <w:rsid w:val="7FFBFC3D"/>
    <w:rsid w:val="7FFC1F8D"/>
    <w:rsid w:val="7FFDB3F0"/>
    <w:rsid w:val="7FFEE317"/>
    <w:rsid w:val="7FFF021D"/>
    <w:rsid w:val="7FFF0E07"/>
    <w:rsid w:val="7FFF1925"/>
    <w:rsid w:val="7FFF5860"/>
    <w:rsid w:val="7FFF612E"/>
    <w:rsid w:val="7FFF7A4E"/>
    <w:rsid w:val="7FFF8D02"/>
    <w:rsid w:val="7FFFA171"/>
    <w:rsid w:val="7FFFA75C"/>
    <w:rsid w:val="7FFFD248"/>
    <w:rsid w:val="7FFFD668"/>
    <w:rsid w:val="8339C90E"/>
    <w:rsid w:val="85F70FEA"/>
    <w:rsid w:val="8B1B77B6"/>
    <w:rsid w:val="8BF3EDA6"/>
    <w:rsid w:val="8BF663F5"/>
    <w:rsid w:val="8BFEB40D"/>
    <w:rsid w:val="8BFF4D5B"/>
    <w:rsid w:val="8DFFA38D"/>
    <w:rsid w:val="8E6D0AC4"/>
    <w:rsid w:val="8EBB8A4F"/>
    <w:rsid w:val="8F77D89F"/>
    <w:rsid w:val="8F9EFF4E"/>
    <w:rsid w:val="8F9FBE19"/>
    <w:rsid w:val="8FDE2E3F"/>
    <w:rsid w:val="8FDF4174"/>
    <w:rsid w:val="8FEC8735"/>
    <w:rsid w:val="8FF7368D"/>
    <w:rsid w:val="95FB6C1C"/>
    <w:rsid w:val="969A83CB"/>
    <w:rsid w:val="96E3319D"/>
    <w:rsid w:val="96E7C523"/>
    <w:rsid w:val="96F3075C"/>
    <w:rsid w:val="96FF85AB"/>
    <w:rsid w:val="97C37A35"/>
    <w:rsid w:val="97E75ACB"/>
    <w:rsid w:val="97FF5AF3"/>
    <w:rsid w:val="97FFFCD5"/>
    <w:rsid w:val="985C60E9"/>
    <w:rsid w:val="99DD3337"/>
    <w:rsid w:val="9AC5536F"/>
    <w:rsid w:val="9B397CA4"/>
    <w:rsid w:val="9B75F937"/>
    <w:rsid w:val="9BBFEE18"/>
    <w:rsid w:val="9BDB0922"/>
    <w:rsid w:val="9BEAD031"/>
    <w:rsid w:val="9BFB8C8E"/>
    <w:rsid w:val="9BFF560C"/>
    <w:rsid w:val="9C7ACE82"/>
    <w:rsid w:val="9D4B5CFF"/>
    <w:rsid w:val="9D6F6B42"/>
    <w:rsid w:val="9E7FBC42"/>
    <w:rsid w:val="9EBF5D20"/>
    <w:rsid w:val="9EE7545A"/>
    <w:rsid w:val="9EFC99AB"/>
    <w:rsid w:val="9F7D2107"/>
    <w:rsid w:val="9F95F339"/>
    <w:rsid w:val="9F9A51B8"/>
    <w:rsid w:val="9FAB43F2"/>
    <w:rsid w:val="9FD9E973"/>
    <w:rsid w:val="9FDE659D"/>
    <w:rsid w:val="9FDFA4EC"/>
    <w:rsid w:val="9FEC05BB"/>
    <w:rsid w:val="9FF7098E"/>
    <w:rsid w:val="9FF7F441"/>
    <w:rsid w:val="9FFD55D7"/>
    <w:rsid w:val="9FFFBA0E"/>
    <w:rsid w:val="A0BFE962"/>
    <w:rsid w:val="A1FEABC8"/>
    <w:rsid w:val="A3737E36"/>
    <w:rsid w:val="A5BD093D"/>
    <w:rsid w:val="A5F7339F"/>
    <w:rsid w:val="A6D83B6D"/>
    <w:rsid w:val="A76D756C"/>
    <w:rsid w:val="A77FE8D5"/>
    <w:rsid w:val="A7BEEC79"/>
    <w:rsid w:val="A7DA6952"/>
    <w:rsid w:val="A7EDACCA"/>
    <w:rsid w:val="AA7D4E36"/>
    <w:rsid w:val="AB3F6B9D"/>
    <w:rsid w:val="AB53831F"/>
    <w:rsid w:val="AB7F7299"/>
    <w:rsid w:val="ABE78F81"/>
    <w:rsid w:val="AD5B0D5C"/>
    <w:rsid w:val="ADB7ACB9"/>
    <w:rsid w:val="ADBFD571"/>
    <w:rsid w:val="ADFB69BC"/>
    <w:rsid w:val="ADFFE055"/>
    <w:rsid w:val="AE6FFF8A"/>
    <w:rsid w:val="AEBD9E80"/>
    <w:rsid w:val="AED15E91"/>
    <w:rsid w:val="AEEFA92D"/>
    <w:rsid w:val="AF334E7C"/>
    <w:rsid w:val="AF690875"/>
    <w:rsid w:val="AF7E6BC7"/>
    <w:rsid w:val="AF7E83DF"/>
    <w:rsid w:val="AF7FC91B"/>
    <w:rsid w:val="AF838219"/>
    <w:rsid w:val="AF952053"/>
    <w:rsid w:val="AFB77100"/>
    <w:rsid w:val="AFBFF35F"/>
    <w:rsid w:val="AFDF2C71"/>
    <w:rsid w:val="AFE6709C"/>
    <w:rsid w:val="AFE7CF18"/>
    <w:rsid w:val="AFEBA60A"/>
    <w:rsid w:val="AFEEE139"/>
    <w:rsid w:val="AFF737E8"/>
    <w:rsid w:val="AFF76BD5"/>
    <w:rsid w:val="AFFB4A28"/>
    <w:rsid w:val="AFFE8DDB"/>
    <w:rsid w:val="AFFED6BD"/>
    <w:rsid w:val="AFFF3AD3"/>
    <w:rsid w:val="AFFF7320"/>
    <w:rsid w:val="AFFFF790"/>
    <w:rsid w:val="B2BFBDEB"/>
    <w:rsid w:val="B2FF7508"/>
    <w:rsid w:val="B35F1595"/>
    <w:rsid w:val="B37F60DA"/>
    <w:rsid w:val="B396DC7F"/>
    <w:rsid w:val="B4B74553"/>
    <w:rsid w:val="B4DF52A1"/>
    <w:rsid w:val="B4FAA368"/>
    <w:rsid w:val="B4FEF785"/>
    <w:rsid w:val="B537BF14"/>
    <w:rsid w:val="B53E9B80"/>
    <w:rsid w:val="B57F3992"/>
    <w:rsid w:val="B57FF360"/>
    <w:rsid w:val="B5B7AB7D"/>
    <w:rsid w:val="B5BEE8C5"/>
    <w:rsid w:val="B5FBEEFD"/>
    <w:rsid w:val="B5FF1DCC"/>
    <w:rsid w:val="B5FF76F1"/>
    <w:rsid w:val="B6D738A3"/>
    <w:rsid w:val="B6FB0C92"/>
    <w:rsid w:val="B769DF2A"/>
    <w:rsid w:val="B77D6575"/>
    <w:rsid w:val="B7BFF866"/>
    <w:rsid w:val="B7D519BE"/>
    <w:rsid w:val="B7DA0598"/>
    <w:rsid w:val="B7EBBFA0"/>
    <w:rsid w:val="B7EFABA3"/>
    <w:rsid w:val="B7F712A1"/>
    <w:rsid w:val="B7FB6308"/>
    <w:rsid w:val="B7FB6B46"/>
    <w:rsid w:val="B7FD08E8"/>
    <w:rsid w:val="B7FF3376"/>
    <w:rsid w:val="B7FFAC42"/>
    <w:rsid w:val="B8ABEF40"/>
    <w:rsid w:val="B91B2D30"/>
    <w:rsid w:val="B95B12AF"/>
    <w:rsid w:val="B96B9F9A"/>
    <w:rsid w:val="B97F6CFE"/>
    <w:rsid w:val="B9BF230B"/>
    <w:rsid w:val="B9D5EB5F"/>
    <w:rsid w:val="B9FFBEBF"/>
    <w:rsid w:val="BA7FD065"/>
    <w:rsid w:val="BACD960C"/>
    <w:rsid w:val="BAF7F39C"/>
    <w:rsid w:val="BAFF70E2"/>
    <w:rsid w:val="BB97879F"/>
    <w:rsid w:val="BBBF54CA"/>
    <w:rsid w:val="BBEFC16C"/>
    <w:rsid w:val="BCDDA758"/>
    <w:rsid w:val="BD2F3053"/>
    <w:rsid w:val="BD31A1DB"/>
    <w:rsid w:val="BD3FFC10"/>
    <w:rsid w:val="BD5DB899"/>
    <w:rsid w:val="BD5E0AF4"/>
    <w:rsid w:val="BD7DDF6D"/>
    <w:rsid w:val="BDAF7781"/>
    <w:rsid w:val="BDCECF04"/>
    <w:rsid w:val="BDF3E71D"/>
    <w:rsid w:val="BDFCAF64"/>
    <w:rsid w:val="BDFCD72C"/>
    <w:rsid w:val="BDFF5EA2"/>
    <w:rsid w:val="BE5911BA"/>
    <w:rsid w:val="BE7A53A0"/>
    <w:rsid w:val="BE7C559A"/>
    <w:rsid w:val="BE7E70FA"/>
    <w:rsid w:val="BE7F33BA"/>
    <w:rsid w:val="BEAF96E7"/>
    <w:rsid w:val="BECFDC8B"/>
    <w:rsid w:val="BEDD7F11"/>
    <w:rsid w:val="BEDFA478"/>
    <w:rsid w:val="BEDFB933"/>
    <w:rsid w:val="BEDFEE4C"/>
    <w:rsid w:val="BEEEBEAB"/>
    <w:rsid w:val="BEF9DBB0"/>
    <w:rsid w:val="BEFA3F85"/>
    <w:rsid w:val="BEFAA83D"/>
    <w:rsid w:val="BEFD63CE"/>
    <w:rsid w:val="BF01B179"/>
    <w:rsid w:val="BF179A1C"/>
    <w:rsid w:val="BF2F0C8B"/>
    <w:rsid w:val="BF3FD17C"/>
    <w:rsid w:val="BF7512BE"/>
    <w:rsid w:val="BF77478B"/>
    <w:rsid w:val="BF777822"/>
    <w:rsid w:val="BF7D7EE9"/>
    <w:rsid w:val="BF7EA688"/>
    <w:rsid w:val="BF7F7628"/>
    <w:rsid w:val="BF7F9381"/>
    <w:rsid w:val="BF8D844C"/>
    <w:rsid w:val="BF97AD4F"/>
    <w:rsid w:val="BFADE4C4"/>
    <w:rsid w:val="BFBD0837"/>
    <w:rsid w:val="BFBD3298"/>
    <w:rsid w:val="BFBF1A3D"/>
    <w:rsid w:val="BFBF7DAD"/>
    <w:rsid w:val="BFCD2BF5"/>
    <w:rsid w:val="BFD74923"/>
    <w:rsid w:val="BFDD694C"/>
    <w:rsid w:val="BFDE13F8"/>
    <w:rsid w:val="BFDF3248"/>
    <w:rsid w:val="BFEDBAD7"/>
    <w:rsid w:val="BFEFA63A"/>
    <w:rsid w:val="BFF3921D"/>
    <w:rsid w:val="BFF598F2"/>
    <w:rsid w:val="BFFB9228"/>
    <w:rsid w:val="BFFD56B5"/>
    <w:rsid w:val="BFFF1EF5"/>
    <w:rsid w:val="BFFF3F9A"/>
    <w:rsid w:val="BFFF61F4"/>
    <w:rsid w:val="BFFFA58A"/>
    <w:rsid w:val="BFFFAE6B"/>
    <w:rsid w:val="BFFFF44E"/>
    <w:rsid w:val="C0BFA5AD"/>
    <w:rsid w:val="C1BD554D"/>
    <w:rsid w:val="C5DF2CC9"/>
    <w:rsid w:val="C69E9D56"/>
    <w:rsid w:val="C6D764F8"/>
    <w:rsid w:val="C6FFE017"/>
    <w:rsid w:val="C7A394DC"/>
    <w:rsid w:val="C7BFC637"/>
    <w:rsid w:val="C7BFD65D"/>
    <w:rsid w:val="C7DFAA93"/>
    <w:rsid w:val="C7EFFE26"/>
    <w:rsid w:val="C8ED2D04"/>
    <w:rsid w:val="C9FF541B"/>
    <w:rsid w:val="CAF5EB3C"/>
    <w:rsid w:val="CBD3CD50"/>
    <w:rsid w:val="CBFE2EFE"/>
    <w:rsid w:val="CDAF64F6"/>
    <w:rsid w:val="CDD2C41F"/>
    <w:rsid w:val="CDF840EB"/>
    <w:rsid w:val="CDFB9B90"/>
    <w:rsid w:val="CDFC663C"/>
    <w:rsid w:val="CEB74734"/>
    <w:rsid w:val="CECE1BBD"/>
    <w:rsid w:val="CEFE433A"/>
    <w:rsid w:val="CEFF0454"/>
    <w:rsid w:val="CF83937F"/>
    <w:rsid w:val="CFDF2A5E"/>
    <w:rsid w:val="CFEE6B02"/>
    <w:rsid w:val="CFEE907A"/>
    <w:rsid w:val="CFF57802"/>
    <w:rsid w:val="CFF64B10"/>
    <w:rsid w:val="CFFF4FD8"/>
    <w:rsid w:val="CFFF7263"/>
    <w:rsid w:val="D263F8EB"/>
    <w:rsid w:val="D2FFBC7D"/>
    <w:rsid w:val="D33F8300"/>
    <w:rsid w:val="D37BE4C0"/>
    <w:rsid w:val="D3A904EF"/>
    <w:rsid w:val="D3EA3DF1"/>
    <w:rsid w:val="D3F90CB6"/>
    <w:rsid w:val="D3FD8D58"/>
    <w:rsid w:val="D47FEE2D"/>
    <w:rsid w:val="D5CF7143"/>
    <w:rsid w:val="D5FB75ED"/>
    <w:rsid w:val="D5FF1243"/>
    <w:rsid w:val="D677A3ED"/>
    <w:rsid w:val="D67E0642"/>
    <w:rsid w:val="D6FA51F8"/>
    <w:rsid w:val="D6FCB74D"/>
    <w:rsid w:val="D6FD5C6B"/>
    <w:rsid w:val="D6FF224D"/>
    <w:rsid w:val="D7360F4F"/>
    <w:rsid w:val="D75BA8EA"/>
    <w:rsid w:val="D76F9562"/>
    <w:rsid w:val="D7AFC207"/>
    <w:rsid w:val="D7B6DD46"/>
    <w:rsid w:val="D7BF6541"/>
    <w:rsid w:val="D7CCB4D3"/>
    <w:rsid w:val="D7E397AF"/>
    <w:rsid w:val="D7E6AA77"/>
    <w:rsid w:val="D7EBFB67"/>
    <w:rsid w:val="D7EFE957"/>
    <w:rsid w:val="D7F7269D"/>
    <w:rsid w:val="D7FFB4C3"/>
    <w:rsid w:val="D7FFE3FF"/>
    <w:rsid w:val="D87DA6DB"/>
    <w:rsid w:val="D87F030D"/>
    <w:rsid w:val="D8BCFBDA"/>
    <w:rsid w:val="D94E08C1"/>
    <w:rsid w:val="D97F4CF6"/>
    <w:rsid w:val="D9D2D825"/>
    <w:rsid w:val="D9E7957E"/>
    <w:rsid w:val="D9FB7299"/>
    <w:rsid w:val="D9FD2EF9"/>
    <w:rsid w:val="DA1E61B5"/>
    <w:rsid w:val="DAAA899C"/>
    <w:rsid w:val="DABE865A"/>
    <w:rsid w:val="DABFF903"/>
    <w:rsid w:val="DAEF0B94"/>
    <w:rsid w:val="DB3E8DD0"/>
    <w:rsid w:val="DBA75176"/>
    <w:rsid w:val="DBA97D6B"/>
    <w:rsid w:val="DBBB26D2"/>
    <w:rsid w:val="DBDF5687"/>
    <w:rsid w:val="DBED0053"/>
    <w:rsid w:val="DBEEA847"/>
    <w:rsid w:val="DBF7E74F"/>
    <w:rsid w:val="DBFBDEEA"/>
    <w:rsid w:val="DBFDC21D"/>
    <w:rsid w:val="DC1FC104"/>
    <w:rsid w:val="DC7DF088"/>
    <w:rsid w:val="DC7FB0A2"/>
    <w:rsid w:val="DCB9E1D7"/>
    <w:rsid w:val="DCEFABB2"/>
    <w:rsid w:val="DCF1BA8A"/>
    <w:rsid w:val="DCFD9A4A"/>
    <w:rsid w:val="DCFF10FC"/>
    <w:rsid w:val="DD1D2274"/>
    <w:rsid w:val="DD750787"/>
    <w:rsid w:val="DDAAC154"/>
    <w:rsid w:val="DDBB1908"/>
    <w:rsid w:val="DDBBBEEF"/>
    <w:rsid w:val="DDC7B176"/>
    <w:rsid w:val="DDDD4688"/>
    <w:rsid w:val="DDFF7395"/>
    <w:rsid w:val="DE573E33"/>
    <w:rsid w:val="DE7760BB"/>
    <w:rsid w:val="DE9E22F0"/>
    <w:rsid w:val="DEB747DB"/>
    <w:rsid w:val="DEBF5846"/>
    <w:rsid w:val="DED7E3B2"/>
    <w:rsid w:val="DED874D8"/>
    <w:rsid w:val="DEE398AD"/>
    <w:rsid w:val="DEEB891A"/>
    <w:rsid w:val="DEF7115B"/>
    <w:rsid w:val="DEF771EB"/>
    <w:rsid w:val="DEFD16CF"/>
    <w:rsid w:val="DEFE6339"/>
    <w:rsid w:val="DEFE6762"/>
    <w:rsid w:val="DEFE7873"/>
    <w:rsid w:val="DEFFF5E9"/>
    <w:rsid w:val="DF19F163"/>
    <w:rsid w:val="DF3FB95F"/>
    <w:rsid w:val="DF4F7EB9"/>
    <w:rsid w:val="DF676BD5"/>
    <w:rsid w:val="DF738B17"/>
    <w:rsid w:val="DF7F9510"/>
    <w:rsid w:val="DF7FE898"/>
    <w:rsid w:val="DF948776"/>
    <w:rsid w:val="DFA306CF"/>
    <w:rsid w:val="DFB3B8BE"/>
    <w:rsid w:val="DFBF0E8A"/>
    <w:rsid w:val="DFD74E44"/>
    <w:rsid w:val="DFD99B9E"/>
    <w:rsid w:val="DFDA0E48"/>
    <w:rsid w:val="DFDD3D4B"/>
    <w:rsid w:val="DFDF0C7A"/>
    <w:rsid w:val="DFDF11DA"/>
    <w:rsid w:val="DFDFC163"/>
    <w:rsid w:val="DFE3962B"/>
    <w:rsid w:val="DFE7CC9A"/>
    <w:rsid w:val="DFEB8AA1"/>
    <w:rsid w:val="DFEF1534"/>
    <w:rsid w:val="DFEF8F88"/>
    <w:rsid w:val="DFEFD79F"/>
    <w:rsid w:val="DFEFE181"/>
    <w:rsid w:val="DFF73160"/>
    <w:rsid w:val="DFF79867"/>
    <w:rsid w:val="DFF7E9E8"/>
    <w:rsid w:val="DFF9DBCA"/>
    <w:rsid w:val="DFFB786E"/>
    <w:rsid w:val="DFFC8299"/>
    <w:rsid w:val="DFFDA0B4"/>
    <w:rsid w:val="DFFDE78A"/>
    <w:rsid w:val="DFFE5123"/>
    <w:rsid w:val="DFFFE3E4"/>
    <w:rsid w:val="E07F3050"/>
    <w:rsid w:val="E0DF21B9"/>
    <w:rsid w:val="E17FD499"/>
    <w:rsid w:val="E1FFDB92"/>
    <w:rsid w:val="E2FD3B80"/>
    <w:rsid w:val="E33F80D5"/>
    <w:rsid w:val="E3A9ABF1"/>
    <w:rsid w:val="E3B7E658"/>
    <w:rsid w:val="E3BD5ECC"/>
    <w:rsid w:val="E3D7B578"/>
    <w:rsid w:val="E5BE5760"/>
    <w:rsid w:val="E5FE4D3D"/>
    <w:rsid w:val="E5FFE000"/>
    <w:rsid w:val="E697ACF7"/>
    <w:rsid w:val="E6B628B1"/>
    <w:rsid w:val="E6FFE4C9"/>
    <w:rsid w:val="E71787DC"/>
    <w:rsid w:val="E767B4F9"/>
    <w:rsid w:val="E77743AD"/>
    <w:rsid w:val="E79B85E4"/>
    <w:rsid w:val="E7AF88BB"/>
    <w:rsid w:val="E7D7042B"/>
    <w:rsid w:val="E7EF4CE9"/>
    <w:rsid w:val="E7EF58F3"/>
    <w:rsid w:val="E7F65BF8"/>
    <w:rsid w:val="E7FB3E77"/>
    <w:rsid w:val="E7FE40B6"/>
    <w:rsid w:val="E93BA612"/>
    <w:rsid w:val="E9DC37B6"/>
    <w:rsid w:val="E9E7A151"/>
    <w:rsid w:val="E9F71EFB"/>
    <w:rsid w:val="E9FC0EB3"/>
    <w:rsid w:val="EA3F6963"/>
    <w:rsid w:val="EABBE074"/>
    <w:rsid w:val="EABF7023"/>
    <w:rsid w:val="EAD7D96A"/>
    <w:rsid w:val="EADA3F9B"/>
    <w:rsid w:val="EAEF5C03"/>
    <w:rsid w:val="EB26F899"/>
    <w:rsid w:val="EB77A934"/>
    <w:rsid w:val="EB7B6B7F"/>
    <w:rsid w:val="EBB8D40C"/>
    <w:rsid w:val="EBBF5589"/>
    <w:rsid w:val="EBCF3243"/>
    <w:rsid w:val="EBD62872"/>
    <w:rsid w:val="EBDED2E7"/>
    <w:rsid w:val="EBEF0B98"/>
    <w:rsid w:val="EBF72A40"/>
    <w:rsid w:val="EBF7433D"/>
    <w:rsid w:val="EBF7C8FB"/>
    <w:rsid w:val="EBFBC6B4"/>
    <w:rsid w:val="EBFDD436"/>
    <w:rsid w:val="EBFFD5ED"/>
    <w:rsid w:val="EC3AA4A8"/>
    <w:rsid w:val="ECBB13B4"/>
    <w:rsid w:val="ECFF3EAC"/>
    <w:rsid w:val="ED1D42B1"/>
    <w:rsid w:val="ED3B525C"/>
    <w:rsid w:val="ED5E4720"/>
    <w:rsid w:val="ED64E277"/>
    <w:rsid w:val="ED6E7CA4"/>
    <w:rsid w:val="ED75DECC"/>
    <w:rsid w:val="ED7F198F"/>
    <w:rsid w:val="ED9FE6BB"/>
    <w:rsid w:val="EDBE90C5"/>
    <w:rsid w:val="EDDA5EB3"/>
    <w:rsid w:val="EDEF87D4"/>
    <w:rsid w:val="EDF447C2"/>
    <w:rsid w:val="EDFD9A98"/>
    <w:rsid w:val="EDFEF1D7"/>
    <w:rsid w:val="EDFF113E"/>
    <w:rsid w:val="EE7BA94F"/>
    <w:rsid w:val="EEB7A025"/>
    <w:rsid w:val="EEBF463B"/>
    <w:rsid w:val="EED6EBD5"/>
    <w:rsid w:val="EED7A7C8"/>
    <w:rsid w:val="EEEB1130"/>
    <w:rsid w:val="EEFE0FF8"/>
    <w:rsid w:val="EEFEB432"/>
    <w:rsid w:val="EF0B0F43"/>
    <w:rsid w:val="EF19582C"/>
    <w:rsid w:val="EF3F7173"/>
    <w:rsid w:val="EF4B40A4"/>
    <w:rsid w:val="EF4BE475"/>
    <w:rsid w:val="EF6480AE"/>
    <w:rsid w:val="EF673D8E"/>
    <w:rsid w:val="EF6DE3D6"/>
    <w:rsid w:val="EF737478"/>
    <w:rsid w:val="EF738B24"/>
    <w:rsid w:val="EF766670"/>
    <w:rsid w:val="EF769989"/>
    <w:rsid w:val="EF7AF436"/>
    <w:rsid w:val="EF7D3690"/>
    <w:rsid w:val="EFA3097E"/>
    <w:rsid w:val="EFA7F4A7"/>
    <w:rsid w:val="EFAFB882"/>
    <w:rsid w:val="EFB48113"/>
    <w:rsid w:val="EFBC0F00"/>
    <w:rsid w:val="EFBDE64D"/>
    <w:rsid w:val="EFBF1CB6"/>
    <w:rsid w:val="EFBF4A76"/>
    <w:rsid w:val="EFBF8788"/>
    <w:rsid w:val="EFDF0F5C"/>
    <w:rsid w:val="EFDF7CD4"/>
    <w:rsid w:val="EFDFEBB9"/>
    <w:rsid w:val="EFED96AF"/>
    <w:rsid w:val="EFEF1D96"/>
    <w:rsid w:val="EFEF236A"/>
    <w:rsid w:val="EFF6A139"/>
    <w:rsid w:val="EFF7C821"/>
    <w:rsid w:val="EFF80D09"/>
    <w:rsid w:val="EFFA8FDF"/>
    <w:rsid w:val="EFFAA278"/>
    <w:rsid w:val="EFFB3EA4"/>
    <w:rsid w:val="EFFBF35A"/>
    <w:rsid w:val="EFFCFC6A"/>
    <w:rsid w:val="EFFD5802"/>
    <w:rsid w:val="EFFD9FCB"/>
    <w:rsid w:val="EFFE2497"/>
    <w:rsid w:val="EFFE36DC"/>
    <w:rsid w:val="EFFEE68F"/>
    <w:rsid w:val="EFFF0021"/>
    <w:rsid w:val="EFFF87A0"/>
    <w:rsid w:val="EFFFA016"/>
    <w:rsid w:val="EFFFC85D"/>
    <w:rsid w:val="EFFFFDC1"/>
    <w:rsid w:val="F0ACB5FD"/>
    <w:rsid w:val="F0DFFE6D"/>
    <w:rsid w:val="F1842A02"/>
    <w:rsid w:val="F1BFDBC4"/>
    <w:rsid w:val="F1DF7A4E"/>
    <w:rsid w:val="F1FBF02E"/>
    <w:rsid w:val="F1FE1618"/>
    <w:rsid w:val="F2D5A025"/>
    <w:rsid w:val="F31F5149"/>
    <w:rsid w:val="F32BF48E"/>
    <w:rsid w:val="F3576E42"/>
    <w:rsid w:val="F39A3E9F"/>
    <w:rsid w:val="F3B7EF1F"/>
    <w:rsid w:val="F3E71E33"/>
    <w:rsid w:val="F3EFB360"/>
    <w:rsid w:val="F3EFD60D"/>
    <w:rsid w:val="F47F19BA"/>
    <w:rsid w:val="F48FE1C8"/>
    <w:rsid w:val="F4B31972"/>
    <w:rsid w:val="F4D14C13"/>
    <w:rsid w:val="F4E90AE4"/>
    <w:rsid w:val="F4FED908"/>
    <w:rsid w:val="F5653B02"/>
    <w:rsid w:val="F577E98F"/>
    <w:rsid w:val="F57B4B08"/>
    <w:rsid w:val="F57E8666"/>
    <w:rsid w:val="F5A27D83"/>
    <w:rsid w:val="F5BE055A"/>
    <w:rsid w:val="F5BF74BF"/>
    <w:rsid w:val="F5BFD85D"/>
    <w:rsid w:val="F5F34D10"/>
    <w:rsid w:val="F5FE236C"/>
    <w:rsid w:val="F63F1C4C"/>
    <w:rsid w:val="F679E1E6"/>
    <w:rsid w:val="F6CF39A6"/>
    <w:rsid w:val="F6D6A12B"/>
    <w:rsid w:val="F6D75232"/>
    <w:rsid w:val="F6DCC84B"/>
    <w:rsid w:val="F6DE73DD"/>
    <w:rsid w:val="F6F588B4"/>
    <w:rsid w:val="F6F71EAC"/>
    <w:rsid w:val="F6FEE64F"/>
    <w:rsid w:val="F71FEE83"/>
    <w:rsid w:val="F73DB7E1"/>
    <w:rsid w:val="F73FBD8C"/>
    <w:rsid w:val="F74F6A68"/>
    <w:rsid w:val="F75CBBD4"/>
    <w:rsid w:val="F75E641B"/>
    <w:rsid w:val="F76DD06B"/>
    <w:rsid w:val="F76F5C22"/>
    <w:rsid w:val="F77CC5CD"/>
    <w:rsid w:val="F77E780D"/>
    <w:rsid w:val="F7AB3FD1"/>
    <w:rsid w:val="F7AD73F4"/>
    <w:rsid w:val="F7BB7F6E"/>
    <w:rsid w:val="F7BB8024"/>
    <w:rsid w:val="F7BD180D"/>
    <w:rsid w:val="F7BFD1BB"/>
    <w:rsid w:val="F7CAA869"/>
    <w:rsid w:val="F7D9A50E"/>
    <w:rsid w:val="F7DF9363"/>
    <w:rsid w:val="F7EAB52C"/>
    <w:rsid w:val="F7EEDEF9"/>
    <w:rsid w:val="F7EF5E1D"/>
    <w:rsid w:val="F7EFDA2F"/>
    <w:rsid w:val="F7F73A4A"/>
    <w:rsid w:val="F7FC2D2A"/>
    <w:rsid w:val="F7FC562F"/>
    <w:rsid w:val="F7FDF42A"/>
    <w:rsid w:val="F7FE209D"/>
    <w:rsid w:val="F7FEC5DA"/>
    <w:rsid w:val="F7FF161F"/>
    <w:rsid w:val="F7FF60FD"/>
    <w:rsid w:val="F7FF8659"/>
    <w:rsid w:val="F7FFC270"/>
    <w:rsid w:val="F847D0D9"/>
    <w:rsid w:val="F8BFACFF"/>
    <w:rsid w:val="F8FF1315"/>
    <w:rsid w:val="F96C10BC"/>
    <w:rsid w:val="F9757189"/>
    <w:rsid w:val="F97FA49E"/>
    <w:rsid w:val="F9B738FC"/>
    <w:rsid w:val="F9E79FF3"/>
    <w:rsid w:val="F9EEB270"/>
    <w:rsid w:val="F9F61225"/>
    <w:rsid w:val="F9FB7F46"/>
    <w:rsid w:val="F9FD8822"/>
    <w:rsid w:val="F9FF4780"/>
    <w:rsid w:val="F9FF5072"/>
    <w:rsid w:val="FA2F606E"/>
    <w:rsid w:val="FA7DD1AD"/>
    <w:rsid w:val="FA9D8F13"/>
    <w:rsid w:val="FABC385E"/>
    <w:rsid w:val="FABFC1E0"/>
    <w:rsid w:val="FAEF619B"/>
    <w:rsid w:val="FAF3A55F"/>
    <w:rsid w:val="FAF7F24E"/>
    <w:rsid w:val="FB1F6C84"/>
    <w:rsid w:val="FB239D35"/>
    <w:rsid w:val="FB35CFBE"/>
    <w:rsid w:val="FB3BD7B7"/>
    <w:rsid w:val="FB6DB7A9"/>
    <w:rsid w:val="FB6E079A"/>
    <w:rsid w:val="FB6EF694"/>
    <w:rsid w:val="FB75E9A8"/>
    <w:rsid w:val="FB7B26D6"/>
    <w:rsid w:val="FB7E255A"/>
    <w:rsid w:val="FB7F8AD1"/>
    <w:rsid w:val="FB7FF396"/>
    <w:rsid w:val="FB9FF9BC"/>
    <w:rsid w:val="FBB76629"/>
    <w:rsid w:val="FBBB138F"/>
    <w:rsid w:val="FBBDA89F"/>
    <w:rsid w:val="FBBF7481"/>
    <w:rsid w:val="FBBFDA31"/>
    <w:rsid w:val="FBCBFDB3"/>
    <w:rsid w:val="FBD7B89E"/>
    <w:rsid w:val="FBDE5387"/>
    <w:rsid w:val="FBE460B9"/>
    <w:rsid w:val="FBE54F2D"/>
    <w:rsid w:val="FBEF5334"/>
    <w:rsid w:val="FBF38C36"/>
    <w:rsid w:val="FBF3FA49"/>
    <w:rsid w:val="FBF53BD2"/>
    <w:rsid w:val="FBF7F91A"/>
    <w:rsid w:val="FBFA1240"/>
    <w:rsid w:val="FBFB0D98"/>
    <w:rsid w:val="FBFC532E"/>
    <w:rsid w:val="FBFF31DA"/>
    <w:rsid w:val="FBFF8996"/>
    <w:rsid w:val="FBFF8CBA"/>
    <w:rsid w:val="FC7F8E47"/>
    <w:rsid w:val="FCBAF6F0"/>
    <w:rsid w:val="FCBBFDD4"/>
    <w:rsid w:val="FCDF51DF"/>
    <w:rsid w:val="FCDF69D7"/>
    <w:rsid w:val="FCF7FADE"/>
    <w:rsid w:val="FCFB502A"/>
    <w:rsid w:val="FD3FCC8A"/>
    <w:rsid w:val="FD6B62FF"/>
    <w:rsid w:val="FD720937"/>
    <w:rsid w:val="FD770E9C"/>
    <w:rsid w:val="FD77A67F"/>
    <w:rsid w:val="FD7B0BFA"/>
    <w:rsid w:val="FDB9C243"/>
    <w:rsid w:val="FDC69ABD"/>
    <w:rsid w:val="FDCF770E"/>
    <w:rsid w:val="FDD7433B"/>
    <w:rsid w:val="FDD79ACF"/>
    <w:rsid w:val="FDDA01FD"/>
    <w:rsid w:val="FDDBFE23"/>
    <w:rsid w:val="FDDE9F98"/>
    <w:rsid w:val="FDDF6EE3"/>
    <w:rsid w:val="FDDFC2F1"/>
    <w:rsid w:val="FDE3B26F"/>
    <w:rsid w:val="FDEED011"/>
    <w:rsid w:val="FDEF8B6C"/>
    <w:rsid w:val="FDF6A412"/>
    <w:rsid w:val="FDFB5D9C"/>
    <w:rsid w:val="FDFC955F"/>
    <w:rsid w:val="FDFDEB94"/>
    <w:rsid w:val="FDFEE05F"/>
    <w:rsid w:val="FDFF8485"/>
    <w:rsid w:val="FE6D6833"/>
    <w:rsid w:val="FE71D230"/>
    <w:rsid w:val="FE7B3E5A"/>
    <w:rsid w:val="FE7FEFB3"/>
    <w:rsid w:val="FE879453"/>
    <w:rsid w:val="FE9DA27E"/>
    <w:rsid w:val="FEAE66D7"/>
    <w:rsid w:val="FEAF1633"/>
    <w:rsid w:val="FEBA94D9"/>
    <w:rsid w:val="FEBDF0C0"/>
    <w:rsid w:val="FEBFC5EB"/>
    <w:rsid w:val="FECEE2D2"/>
    <w:rsid w:val="FECF5DF6"/>
    <w:rsid w:val="FED56D6B"/>
    <w:rsid w:val="FEDFF52A"/>
    <w:rsid w:val="FEEB401B"/>
    <w:rsid w:val="FEEEBF88"/>
    <w:rsid w:val="FEEF65BF"/>
    <w:rsid w:val="FEF33502"/>
    <w:rsid w:val="FEF4556E"/>
    <w:rsid w:val="FEF62762"/>
    <w:rsid w:val="FEF76F9F"/>
    <w:rsid w:val="FEF79EBE"/>
    <w:rsid w:val="FEF95789"/>
    <w:rsid w:val="FEFADF64"/>
    <w:rsid w:val="FEFBE437"/>
    <w:rsid w:val="FEFC30B1"/>
    <w:rsid w:val="FEFF423E"/>
    <w:rsid w:val="FEFFBA19"/>
    <w:rsid w:val="FEFFF14B"/>
    <w:rsid w:val="FEFFF2A4"/>
    <w:rsid w:val="FF2F4324"/>
    <w:rsid w:val="FF386DED"/>
    <w:rsid w:val="FF3D584C"/>
    <w:rsid w:val="FF3DE1B6"/>
    <w:rsid w:val="FF3E5677"/>
    <w:rsid w:val="FF3F0D7A"/>
    <w:rsid w:val="FF3FB16D"/>
    <w:rsid w:val="FF4BC500"/>
    <w:rsid w:val="FF4FC604"/>
    <w:rsid w:val="FF576478"/>
    <w:rsid w:val="FF5F5B90"/>
    <w:rsid w:val="FF5FF72B"/>
    <w:rsid w:val="FF68CBA7"/>
    <w:rsid w:val="FF6DC42D"/>
    <w:rsid w:val="FF6DCBAC"/>
    <w:rsid w:val="FF6DDB7B"/>
    <w:rsid w:val="FF6E9A1B"/>
    <w:rsid w:val="FF6FBAE9"/>
    <w:rsid w:val="FF7568A4"/>
    <w:rsid w:val="FF75E825"/>
    <w:rsid w:val="FF7732A0"/>
    <w:rsid w:val="FF777856"/>
    <w:rsid w:val="FF77C192"/>
    <w:rsid w:val="FF77D426"/>
    <w:rsid w:val="FF7D2918"/>
    <w:rsid w:val="FF7E331A"/>
    <w:rsid w:val="FF7E92A4"/>
    <w:rsid w:val="FF7F14B9"/>
    <w:rsid w:val="FF7F50C0"/>
    <w:rsid w:val="FF7FEBFF"/>
    <w:rsid w:val="FF85F0FE"/>
    <w:rsid w:val="FF86DFF0"/>
    <w:rsid w:val="FF9C330D"/>
    <w:rsid w:val="FF9FA2F0"/>
    <w:rsid w:val="FFA6DB20"/>
    <w:rsid w:val="FFA745D6"/>
    <w:rsid w:val="FFA8F350"/>
    <w:rsid w:val="FFAF536A"/>
    <w:rsid w:val="FFAFC653"/>
    <w:rsid w:val="FFB144DE"/>
    <w:rsid w:val="FFB1D81F"/>
    <w:rsid w:val="FFB32B55"/>
    <w:rsid w:val="FFB55293"/>
    <w:rsid w:val="FFB590E7"/>
    <w:rsid w:val="FFB75A83"/>
    <w:rsid w:val="FFBB3776"/>
    <w:rsid w:val="FFBCB3DA"/>
    <w:rsid w:val="FFBDC695"/>
    <w:rsid w:val="FFBE8E6F"/>
    <w:rsid w:val="FFBF5CC2"/>
    <w:rsid w:val="FFBF7D4F"/>
    <w:rsid w:val="FFBFB186"/>
    <w:rsid w:val="FFBFB20F"/>
    <w:rsid w:val="FFCB873D"/>
    <w:rsid w:val="FFCBDB9D"/>
    <w:rsid w:val="FFCE6119"/>
    <w:rsid w:val="FFCF9146"/>
    <w:rsid w:val="FFD34653"/>
    <w:rsid w:val="FFD34A4E"/>
    <w:rsid w:val="FFD35D64"/>
    <w:rsid w:val="FFD3E900"/>
    <w:rsid w:val="FFD43419"/>
    <w:rsid w:val="FFD76100"/>
    <w:rsid w:val="FFD774A4"/>
    <w:rsid w:val="FFDA1B97"/>
    <w:rsid w:val="FFDBA888"/>
    <w:rsid w:val="FFDBCFED"/>
    <w:rsid w:val="FFDF1F63"/>
    <w:rsid w:val="FFDFFDBB"/>
    <w:rsid w:val="FFE7B36D"/>
    <w:rsid w:val="FFE7DE09"/>
    <w:rsid w:val="FFE86230"/>
    <w:rsid w:val="FFEBC37F"/>
    <w:rsid w:val="FFEE2DB9"/>
    <w:rsid w:val="FFEE3326"/>
    <w:rsid w:val="FFEF016D"/>
    <w:rsid w:val="FFEF3092"/>
    <w:rsid w:val="FFEFE7D7"/>
    <w:rsid w:val="FFF2B1D9"/>
    <w:rsid w:val="FFF3EC5B"/>
    <w:rsid w:val="FFF50527"/>
    <w:rsid w:val="FFF50FED"/>
    <w:rsid w:val="FFF5335A"/>
    <w:rsid w:val="FFF6EFB9"/>
    <w:rsid w:val="FFF74FA9"/>
    <w:rsid w:val="FFF7953A"/>
    <w:rsid w:val="FFF7AFB9"/>
    <w:rsid w:val="FFF7E3F2"/>
    <w:rsid w:val="FFFAFA2B"/>
    <w:rsid w:val="FFFAFD69"/>
    <w:rsid w:val="FFFB38D7"/>
    <w:rsid w:val="FFFC559B"/>
    <w:rsid w:val="FFFD4BE8"/>
    <w:rsid w:val="FFFD979D"/>
    <w:rsid w:val="FFFDB3F4"/>
    <w:rsid w:val="FFFDF796"/>
    <w:rsid w:val="FFFE5209"/>
    <w:rsid w:val="FFFE746C"/>
    <w:rsid w:val="FFFEFCFD"/>
    <w:rsid w:val="FFFF23A6"/>
    <w:rsid w:val="FFFF5003"/>
    <w:rsid w:val="FFFF8DCE"/>
    <w:rsid w:val="FFFF9BBF"/>
    <w:rsid w:val="FFFFA177"/>
    <w:rsid w:val="FFFFC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方正小标宋简体"/>
      <w:kern w:val="44"/>
      <w:sz w:val="36"/>
    </w:rPr>
  </w:style>
  <w:style w:type="paragraph" w:styleId="4">
    <w:name w:val="heading 2"/>
    <w:basedOn w:val="1"/>
    <w:next w:val="1"/>
    <w:unhideWhenUsed/>
    <w:qFormat/>
    <w:uiPriority w:val="0"/>
    <w:pPr>
      <w:keepNext/>
      <w:keepLines/>
      <w:ind w:firstLine="720" w:firstLineChars="200"/>
      <w:outlineLvl w:val="1"/>
    </w:pPr>
    <w:rPr>
      <w:rFonts w:ascii="Arial" w:hAnsi="Arial" w:eastAsia="方正黑体_GBK"/>
      <w:sz w:val="32"/>
    </w:rPr>
  </w:style>
  <w:style w:type="paragraph" w:styleId="5">
    <w:name w:val="heading 3"/>
    <w:basedOn w:val="1"/>
    <w:next w:val="1"/>
    <w:unhideWhenUsed/>
    <w:qFormat/>
    <w:uiPriority w:val="0"/>
    <w:pPr>
      <w:keepNext/>
      <w:keepLines/>
      <w:ind w:firstLine="720" w:firstLineChars="200"/>
      <w:outlineLvl w:val="2"/>
    </w:pPr>
    <w:rPr>
      <w:rFonts w:eastAsia="CESI楷体-GB2312"/>
      <w:sz w:val="32"/>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szCs w:val="21"/>
    </w:rPr>
  </w:style>
  <w:style w:type="paragraph" w:styleId="6">
    <w:name w:val="caption"/>
    <w:basedOn w:val="1"/>
    <w:next w:val="1"/>
    <w:unhideWhenUsed/>
    <w:qFormat/>
    <w:uiPriority w:val="0"/>
    <w:rPr>
      <w:rFonts w:ascii="Arial" w:hAnsi="Arial" w:eastAsia="黑体"/>
      <w:sz w:val="20"/>
    </w:rPr>
  </w:style>
  <w:style w:type="paragraph" w:styleId="7">
    <w:name w:val="Body Text Indent"/>
    <w:basedOn w:val="1"/>
    <w:next w:val="8"/>
    <w:unhideWhenUsed/>
    <w:qFormat/>
    <w:uiPriority w:val="0"/>
    <w:pPr>
      <w:spacing w:after="120"/>
      <w:ind w:left="420" w:leftChars="200"/>
    </w:p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Balloon Text"/>
    <w:basedOn w:val="1"/>
    <w:link w:val="17"/>
    <w:qFormat/>
    <w:uiPriority w:val="0"/>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next w:val="1"/>
    <w:unhideWhenUsed/>
    <w:qFormat/>
    <w:uiPriority w:val="0"/>
    <w:pPr>
      <w:ind w:firstLine="560" w:firstLineChars="200"/>
      <w:jc w:val="left"/>
    </w:pPr>
  </w:style>
  <w:style w:type="character" w:styleId="15">
    <w:name w:val="Hyperlink"/>
    <w:basedOn w:val="14"/>
    <w:qFormat/>
    <w:uiPriority w:val="0"/>
    <w:rPr>
      <w:color w:val="0000FF"/>
      <w:u w:val="single"/>
    </w:rPr>
  </w:style>
  <w:style w:type="character" w:customStyle="1" w:styleId="16">
    <w:name w:val="页脚 Char"/>
    <w:basedOn w:val="14"/>
    <w:link w:val="8"/>
    <w:qFormat/>
    <w:uiPriority w:val="0"/>
    <w:rPr>
      <w:rFonts w:ascii="Calibri" w:hAnsi="Calibri" w:eastAsia="宋体" w:cs="Times New Roman"/>
      <w:kern w:val="2"/>
      <w:sz w:val="18"/>
      <w:szCs w:val="18"/>
    </w:rPr>
  </w:style>
  <w:style w:type="character" w:customStyle="1" w:styleId="17">
    <w:name w:val="批注框文本 Char"/>
    <w:basedOn w:val="14"/>
    <w:link w:val="9"/>
    <w:qFormat/>
    <w:uiPriority w:val="0"/>
    <w:rPr>
      <w:rFonts w:ascii="Calibri" w:hAnsi="Calibri" w:eastAsia="宋体" w:cs="Times New Roman"/>
      <w:kern w:val="2"/>
      <w:sz w:val="18"/>
      <w:szCs w:val="18"/>
    </w:rPr>
  </w:style>
  <w:style w:type="character" w:customStyle="1" w:styleId="18">
    <w:name w:val="页眉 Char"/>
    <w:basedOn w:val="14"/>
    <w:link w:val="10"/>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4750</Words>
  <Characters>4859</Characters>
  <Lines>18</Lines>
  <Paragraphs>5</Paragraphs>
  <TotalTime>12</TotalTime>
  <ScaleCrop>false</ScaleCrop>
  <LinksUpToDate>false</LinksUpToDate>
  <CharactersWithSpaces>4877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2018-07-31T23:11:00Z</dcterms:created>
  <dc:creator>d</dc:creator>
  <cp:lastModifiedBy>user</cp:lastModifiedBy>
  <cp:lastPrinted>2022-11-01T23:14:00Z</cp:lastPrinted>
  <dcterms:modified xsi:type="dcterms:W3CDTF">2022-11-04T05:54:19Z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F0C9E55E59144DC7B5BF484D753D8703</vt:lpwstr>
  </property>
</Properties>
</file>