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 w:leftChars="-200" w:hanging="419" w:hangingChars="131"/>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pStyle w:val="2"/>
        <w:ind w:firstLine="0" w:firstLineChars="0"/>
        <w:rPr>
          <w:rFonts w:hint="eastAsia" w:ascii="黑体" w:hAnsi="黑体" w:eastAsia="黑体" w:cs="黑体"/>
          <w:sz w:val="32"/>
          <w:szCs w:val="32"/>
        </w:rPr>
      </w:pPr>
    </w:p>
    <w:p>
      <w:pPr>
        <w:pStyle w:val="4"/>
        <w:snapToGrid w:val="0"/>
        <w:spacing w:after="0" w:line="360" w:lineRule="auto"/>
        <w:ind w:left="-199" w:leftChars="-95" w:right="-313" w:rightChars="-149" w:firstLine="0" w:firstLineChars="0"/>
        <w:jc w:val="center"/>
        <w:rPr>
          <w:rFonts w:hint="eastAsia" w:ascii="黑体" w:hAnsi="黑体" w:eastAsia="黑体" w:cs="黑体"/>
          <w:bCs/>
          <w:sz w:val="32"/>
          <w:szCs w:val="32"/>
        </w:rPr>
      </w:pPr>
      <w:bookmarkStart w:id="0" w:name="_GoBack"/>
      <w:r>
        <w:rPr>
          <w:rFonts w:hint="eastAsia" w:ascii="黑体" w:hAnsi="黑体" w:eastAsia="黑体" w:cs="黑体"/>
          <w:sz w:val="32"/>
          <w:szCs w:val="32"/>
        </w:rPr>
        <w:t>水利工程建设监理单位“双随机、一公开”抽查记录表</w:t>
      </w:r>
    </w:p>
    <w:bookmarkEnd w:id="0"/>
    <w:p>
      <w:pPr>
        <w:pStyle w:val="4"/>
        <w:snapToGrid w:val="0"/>
        <w:spacing w:after="0" w:line="360" w:lineRule="auto"/>
        <w:ind w:leftChars="-295" w:hanging="618" w:hangingChars="221"/>
        <w:rPr>
          <w:rFonts w:hint="eastAsia" w:ascii="黑体" w:hAnsi="黑体" w:eastAsia="黑体" w:cs="黑体"/>
          <w:sz w:val="28"/>
          <w:szCs w:val="28"/>
          <w:u w:val="single"/>
        </w:rPr>
      </w:pP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检查对象：</w:t>
      </w:r>
      <w:r>
        <w:rPr>
          <w:rFonts w:hint="eastAsia" w:ascii="黑体" w:hAnsi="黑体" w:eastAsia="黑体" w:cs="黑体"/>
          <w:sz w:val="28"/>
          <w:szCs w:val="28"/>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672"/>
        <w:gridCol w:w="1124"/>
        <w:gridCol w:w="5028"/>
        <w:gridCol w:w="840"/>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jc w:val="center"/>
        </w:trPr>
        <w:tc>
          <w:tcPr>
            <w:tcW w:w="1078" w:type="dxa"/>
            <w:noWrap w:val="0"/>
            <w:vAlign w:val="center"/>
          </w:tcPr>
          <w:p>
            <w:pPr>
              <w:pStyle w:val="4"/>
              <w:spacing w:after="0"/>
              <w:ind w:firstLine="0" w:firstLineChars="0"/>
              <w:jc w:val="center"/>
              <w:rPr>
                <w:rFonts w:hint="eastAsia" w:ascii="黑体" w:hAnsi="黑体" w:eastAsia="黑体" w:cs="黑体"/>
                <w:b/>
                <w:bCs/>
                <w:szCs w:val="21"/>
              </w:rPr>
            </w:pPr>
            <w:r>
              <w:rPr>
                <w:rFonts w:hint="eastAsia" w:ascii="黑体" w:hAnsi="黑体" w:eastAsia="黑体" w:cs="黑体"/>
                <w:b/>
                <w:szCs w:val="21"/>
              </w:rPr>
              <w:t>检查类别</w:t>
            </w:r>
          </w:p>
        </w:tc>
        <w:tc>
          <w:tcPr>
            <w:tcW w:w="672" w:type="dxa"/>
            <w:noWrap w:val="0"/>
            <w:vAlign w:val="center"/>
          </w:tcPr>
          <w:p>
            <w:pPr>
              <w:pStyle w:val="4"/>
              <w:spacing w:after="0"/>
              <w:ind w:firstLine="0" w:firstLineChars="0"/>
              <w:jc w:val="center"/>
              <w:rPr>
                <w:rFonts w:ascii="黑体" w:hAnsi="黑体" w:eastAsia="黑体" w:cs="黑体"/>
                <w:b/>
                <w:szCs w:val="21"/>
              </w:rPr>
            </w:pPr>
            <w:r>
              <w:rPr>
                <w:rFonts w:hint="eastAsia" w:ascii="黑体" w:hAnsi="黑体" w:eastAsia="黑体" w:cs="黑体"/>
                <w:b/>
                <w:bCs/>
                <w:szCs w:val="21"/>
              </w:rPr>
              <w:t>序号</w:t>
            </w:r>
          </w:p>
        </w:tc>
        <w:tc>
          <w:tcPr>
            <w:tcW w:w="1124" w:type="dxa"/>
            <w:noWrap w:val="0"/>
            <w:vAlign w:val="center"/>
          </w:tcPr>
          <w:p>
            <w:pPr>
              <w:pStyle w:val="4"/>
              <w:spacing w:after="0"/>
              <w:ind w:firstLine="0" w:firstLineChars="0"/>
              <w:jc w:val="center"/>
              <w:rPr>
                <w:rFonts w:hint="eastAsia" w:ascii="黑体" w:hAnsi="黑体" w:eastAsia="黑体" w:cs="黑体"/>
                <w:b/>
                <w:szCs w:val="21"/>
              </w:rPr>
            </w:pPr>
            <w:r>
              <w:rPr>
                <w:rFonts w:hint="eastAsia" w:ascii="黑体" w:hAnsi="黑体" w:eastAsia="黑体" w:cs="黑体"/>
                <w:b/>
                <w:szCs w:val="21"/>
              </w:rPr>
              <w:t>检查事项</w:t>
            </w:r>
          </w:p>
        </w:tc>
        <w:tc>
          <w:tcPr>
            <w:tcW w:w="5868" w:type="dxa"/>
            <w:gridSpan w:val="2"/>
            <w:noWrap w:val="0"/>
            <w:vAlign w:val="center"/>
          </w:tcPr>
          <w:p>
            <w:pPr>
              <w:pStyle w:val="4"/>
              <w:spacing w:after="0"/>
              <w:ind w:firstLine="0" w:firstLineChars="0"/>
              <w:jc w:val="center"/>
              <w:rPr>
                <w:rFonts w:ascii="黑体" w:hAnsi="黑体" w:eastAsia="黑体" w:cs="黑体"/>
                <w:b/>
                <w:szCs w:val="21"/>
              </w:rPr>
            </w:pPr>
            <w:r>
              <w:rPr>
                <w:rFonts w:hint="eastAsia" w:ascii="黑体" w:hAnsi="黑体" w:eastAsia="黑体" w:cs="黑体"/>
                <w:b/>
                <w:szCs w:val="21"/>
              </w:rPr>
              <w:t>检查内容</w:t>
            </w:r>
          </w:p>
        </w:tc>
        <w:tc>
          <w:tcPr>
            <w:tcW w:w="5369" w:type="dxa"/>
            <w:noWrap w:val="0"/>
            <w:vAlign w:val="center"/>
          </w:tcPr>
          <w:p>
            <w:pPr>
              <w:pStyle w:val="4"/>
              <w:spacing w:after="0"/>
              <w:ind w:firstLine="0" w:firstLineChars="0"/>
              <w:jc w:val="center"/>
              <w:rPr>
                <w:rFonts w:ascii="黑体" w:hAnsi="黑体" w:eastAsia="黑体" w:cs="黑体"/>
                <w:b/>
                <w:szCs w:val="21"/>
              </w:rPr>
            </w:pPr>
            <w:r>
              <w:rPr>
                <w:rFonts w:hint="eastAsia" w:ascii="黑体" w:hAnsi="黑体" w:eastAsia="黑体" w:cs="黑体"/>
                <w:b/>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1078" w:type="dxa"/>
            <w:vMerge w:val="restart"/>
            <w:noWrap w:val="0"/>
            <w:vAlign w:val="center"/>
          </w:tcPr>
          <w:p>
            <w:pPr>
              <w:pStyle w:val="4"/>
              <w:spacing w:after="0" w:line="240" w:lineRule="exact"/>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监理资质</w:t>
            </w:r>
          </w:p>
        </w:tc>
        <w:tc>
          <w:tcPr>
            <w:tcW w:w="672" w:type="dxa"/>
            <w:noWrap w:val="0"/>
            <w:vAlign w:val="center"/>
          </w:tcPr>
          <w:p>
            <w:pPr>
              <w:pStyle w:val="4"/>
              <w:spacing w:after="0" w:line="240" w:lineRule="exact"/>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24" w:type="dxa"/>
            <w:noWrap w:val="0"/>
            <w:vAlign w:val="center"/>
          </w:tcPr>
          <w:p>
            <w:pPr>
              <w:pStyle w:val="4"/>
              <w:spacing w:after="0" w:line="240" w:lineRule="exact"/>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资质等级证书</w:t>
            </w:r>
          </w:p>
        </w:tc>
        <w:tc>
          <w:tcPr>
            <w:tcW w:w="5868" w:type="dxa"/>
            <w:gridSpan w:val="2"/>
            <w:noWrap w:val="0"/>
            <w:vAlign w:val="center"/>
          </w:tcPr>
          <w:p>
            <w:pPr>
              <w:widowControl/>
              <w:rPr>
                <w:rFonts w:ascii="仿宋_GB2312" w:hAnsi="仿宋_GB2312" w:eastAsia="仿宋_GB2312" w:cs="仿宋_GB2312"/>
                <w:szCs w:val="21"/>
              </w:rPr>
            </w:pPr>
            <w:r>
              <w:rPr>
                <w:rFonts w:hint="eastAsia" w:ascii="仿宋_GB2312" w:hAnsi="仿宋_GB2312" w:eastAsia="仿宋_GB2312" w:cs="仿宋_GB2312"/>
                <w:color w:val="000000"/>
                <w:kern w:val="0"/>
                <w:sz w:val="18"/>
                <w:szCs w:val="18"/>
              </w:rPr>
              <w:t>资质等级证书中监理单位的名称、地址、法定代表人、技术负责人等信息，与营业执照和单位实际情况是否一致</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 xml:space="preserve">是□ 否□ </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exact"/>
          <w:jc w:val="center"/>
        </w:trPr>
        <w:tc>
          <w:tcPr>
            <w:tcW w:w="1078"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72" w:type="dxa"/>
            <w:noWrap w:val="0"/>
            <w:vAlign w:val="center"/>
          </w:tcPr>
          <w:p>
            <w:pPr>
              <w:pStyle w:val="4"/>
              <w:spacing w:after="0" w:line="240" w:lineRule="exact"/>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124" w:type="dxa"/>
            <w:noWrap w:val="0"/>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技术负责人</w:t>
            </w:r>
          </w:p>
        </w:tc>
        <w:tc>
          <w:tcPr>
            <w:tcW w:w="5868" w:type="dxa"/>
            <w:gridSpan w:val="2"/>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技术负责人是否具有高级专业技术职称，并取监理工程师资格证书</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 xml:space="preserve">是□ 否□ </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exact"/>
          <w:jc w:val="center"/>
        </w:trPr>
        <w:tc>
          <w:tcPr>
            <w:tcW w:w="1078"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72" w:type="dxa"/>
            <w:noWrap w:val="0"/>
            <w:vAlign w:val="center"/>
          </w:tcPr>
          <w:p>
            <w:pPr>
              <w:pStyle w:val="4"/>
              <w:spacing w:after="0" w:line="240" w:lineRule="exact"/>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124" w:type="dxa"/>
            <w:noWrap w:val="0"/>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信用信息</w:t>
            </w:r>
          </w:p>
        </w:tc>
        <w:tc>
          <w:tcPr>
            <w:tcW w:w="5868" w:type="dxa"/>
            <w:gridSpan w:val="2"/>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是否依法依规在水利建设市场监管平台填报基本信息和良好行为记录信息，并对信息的真实性、及时性负责</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 xml:space="preserve">是□ 否□ </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1078" w:type="dxa"/>
            <w:vMerge w:val="restart"/>
            <w:noWrap w:val="0"/>
            <w:vAlign w:val="center"/>
          </w:tcPr>
          <w:p>
            <w:pPr>
              <w:pStyle w:val="4"/>
              <w:spacing w:after="0" w:line="240" w:lineRule="exact"/>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监理行为</w:t>
            </w:r>
          </w:p>
        </w:tc>
        <w:tc>
          <w:tcPr>
            <w:tcW w:w="672"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124" w:type="dxa"/>
            <w:vMerge w:val="restart"/>
            <w:noWrap w:val="0"/>
            <w:vAlign w:val="center"/>
          </w:tcPr>
          <w:p>
            <w:pPr>
              <w:pStyle w:val="4"/>
              <w:spacing w:after="0" w:line="240" w:lineRule="exact"/>
              <w:ind w:firstLine="0" w:firstLineChars="0"/>
              <w:jc w:val="center"/>
              <w:rPr>
                <w:rFonts w:ascii="仿宋_GB2312" w:hAnsi="仿宋_GB2312" w:eastAsia="仿宋_GB2312" w:cs="仿宋_GB2312"/>
                <w:color w:val="FF0000"/>
                <w:szCs w:val="21"/>
              </w:rPr>
            </w:pPr>
            <w:r>
              <w:rPr>
                <w:rFonts w:hint="eastAsia" w:ascii="仿宋_GB2312" w:hAnsi="仿宋_GB2312" w:eastAsia="仿宋_GB2312" w:cs="仿宋_GB2312"/>
                <w:szCs w:val="21"/>
              </w:rPr>
              <w:t>监理资质使用</w:t>
            </w:r>
          </w:p>
        </w:tc>
        <w:tc>
          <w:tcPr>
            <w:tcW w:w="5868" w:type="dxa"/>
            <w:gridSpan w:val="2"/>
            <w:noWrap w:val="0"/>
            <w:vAlign w:val="center"/>
          </w:tcPr>
          <w:p>
            <w:r>
              <w:rPr>
                <w:rFonts w:hint="eastAsia" w:ascii="仿宋_GB2312" w:hAnsi="仿宋_GB2312" w:eastAsia="仿宋_GB2312" w:cs="仿宋_GB2312"/>
                <w:color w:val="000000"/>
                <w:kern w:val="0"/>
                <w:sz w:val="18"/>
                <w:szCs w:val="18"/>
              </w:rPr>
              <w:t>是否存在下列行为：（一）</w:t>
            </w:r>
            <w:r>
              <w:rPr>
                <w:rFonts w:hint="eastAsia" w:ascii="仿宋_GB2312" w:hAnsi="仿宋_GB2312" w:eastAsia="仿宋_GB2312" w:cs="仿宋_GB2312"/>
                <w:i w:val="0"/>
                <w:caps w:val="0"/>
                <w:color w:val="000000"/>
                <w:spacing w:val="0"/>
                <w:kern w:val="0"/>
                <w:sz w:val="18"/>
                <w:szCs w:val="18"/>
                <w:shd w:val="clear" w:color="auto" w:fill="auto"/>
              </w:rPr>
              <w:t>超越本单位资质等级许可的业务范围承揽监理业务</w:t>
            </w:r>
            <w:r>
              <w:rPr>
                <w:rFonts w:hint="eastAsia" w:ascii="仿宋_GB2312" w:hAnsi="仿宋_GB2312" w:eastAsia="仿宋_GB2312" w:cs="仿宋_GB2312"/>
                <w:color w:val="000000"/>
                <w:kern w:val="0"/>
                <w:sz w:val="18"/>
                <w:szCs w:val="18"/>
              </w:rPr>
              <w:t>；（二）未取得相应资质等级证书承揽监理业务；（三）以欺骗手段取得的资质等级证书承揽业务</w:t>
            </w:r>
          </w:p>
          <w:p>
            <w:pPr>
              <w:widowControl/>
              <w:rPr>
                <w:rFonts w:ascii="仿宋_GB2312" w:hAnsi="仿宋_GB2312" w:eastAsia="仿宋_GB2312" w:cs="仿宋_GB2312"/>
                <w:color w:val="000000"/>
                <w:kern w:val="0"/>
                <w:sz w:val="18"/>
                <w:szCs w:val="18"/>
              </w:rPr>
            </w:pP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1078"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72" w:type="dxa"/>
            <w:vMerge w:val="continue"/>
            <w:noWrap w:val="0"/>
            <w:vAlign w:val="center"/>
          </w:tcPr>
          <w:p>
            <w:pPr>
              <w:jc w:val="center"/>
              <w:rPr>
                <w:rFonts w:ascii="仿宋_GB2312" w:hAnsi="仿宋_GB2312" w:eastAsia="仿宋_GB2312" w:cs="仿宋_GB2312"/>
                <w:szCs w:val="21"/>
              </w:rPr>
            </w:pPr>
          </w:p>
        </w:tc>
        <w:tc>
          <w:tcPr>
            <w:tcW w:w="1124"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5868" w:type="dxa"/>
            <w:gridSpan w:val="2"/>
            <w:noWrap w:val="0"/>
            <w:vAlign w:val="center"/>
          </w:tcPr>
          <w:p>
            <w:pP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000000"/>
                <w:kern w:val="0"/>
                <w:sz w:val="18"/>
                <w:szCs w:val="18"/>
              </w:rPr>
              <w:t>是否存在下列行为：（一）允许其他单位或个人以本单位名义承揽监理业务；（二）转让监理业务</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1078"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72"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124" w:type="dxa"/>
            <w:vMerge w:val="restart"/>
            <w:noWrap w:val="0"/>
            <w:vAlign w:val="center"/>
          </w:tcPr>
          <w:p>
            <w:pPr>
              <w:pStyle w:val="4"/>
              <w:spacing w:after="0" w:line="240" w:lineRule="exact"/>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监理人员配备</w:t>
            </w:r>
          </w:p>
        </w:tc>
        <w:tc>
          <w:tcPr>
            <w:tcW w:w="5868" w:type="dxa"/>
            <w:gridSpan w:val="2"/>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w:t>
            </w:r>
            <w:r>
              <w:rPr>
                <w:rFonts w:hint="eastAsia" w:ascii="仿宋_GB2312" w:hAnsi="仿宋_GB2312" w:eastAsia="仿宋_GB2312" w:cs="仿宋_GB2312"/>
                <w:color w:val="000000"/>
                <w:kern w:val="0"/>
                <w:sz w:val="18"/>
                <w:szCs w:val="18"/>
                <w:lang w:eastAsia="zh-CN"/>
              </w:rPr>
              <w:t>以下行为：</w:t>
            </w:r>
            <w:r>
              <w:rPr>
                <w:rFonts w:hint="eastAsia" w:ascii="仿宋_GB2312" w:hAnsi="仿宋_GB2312" w:eastAsia="仿宋_GB2312" w:cs="仿宋_GB2312"/>
                <w:color w:val="000000"/>
                <w:kern w:val="0"/>
                <w:sz w:val="18"/>
                <w:szCs w:val="18"/>
              </w:rPr>
              <w:t>聘用无相应监理人员资格的人员从事监理业务</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078"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72" w:type="dxa"/>
            <w:vMerge w:val="continue"/>
            <w:noWrap w:val="0"/>
            <w:vAlign w:val="center"/>
          </w:tcPr>
          <w:p>
            <w:pPr>
              <w:rPr>
                <w:rFonts w:ascii="仿宋_GB2312" w:hAnsi="仿宋_GB2312" w:eastAsia="仿宋_GB2312" w:cs="仿宋_GB2312"/>
                <w:szCs w:val="21"/>
              </w:rPr>
            </w:pPr>
          </w:p>
        </w:tc>
        <w:tc>
          <w:tcPr>
            <w:tcW w:w="1124"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5868" w:type="dxa"/>
            <w:gridSpan w:val="2"/>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w:t>
            </w:r>
            <w:r>
              <w:rPr>
                <w:rFonts w:hint="eastAsia" w:ascii="仿宋_GB2312" w:hAnsi="仿宋_GB2312" w:eastAsia="仿宋_GB2312" w:cs="仿宋_GB2312"/>
                <w:color w:val="000000"/>
                <w:kern w:val="0"/>
                <w:sz w:val="18"/>
                <w:szCs w:val="18"/>
                <w:lang w:eastAsia="zh-CN"/>
              </w:rPr>
              <w:t>以下行为：</w:t>
            </w:r>
            <w:r>
              <w:rPr>
                <w:rFonts w:hint="eastAsia" w:ascii="仿宋_GB2312" w:hAnsi="仿宋_GB2312" w:eastAsia="仿宋_GB2312" w:cs="仿宋_GB2312"/>
                <w:color w:val="000000"/>
                <w:kern w:val="0"/>
                <w:sz w:val="18"/>
                <w:szCs w:val="18"/>
              </w:rPr>
              <w:t>监理人员同时在两个以上水利工程项目从事监理业务</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jc w:val="center"/>
        </w:trPr>
        <w:tc>
          <w:tcPr>
            <w:tcW w:w="1078"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72" w:type="dxa"/>
            <w:vMerge w:val="continue"/>
            <w:noWrap w:val="0"/>
            <w:vAlign w:val="center"/>
          </w:tcPr>
          <w:p>
            <w:pPr>
              <w:rPr>
                <w:rFonts w:ascii="仿宋_GB2312" w:hAnsi="仿宋_GB2312" w:eastAsia="仿宋_GB2312" w:cs="仿宋_GB2312"/>
                <w:szCs w:val="21"/>
              </w:rPr>
            </w:pPr>
          </w:p>
        </w:tc>
        <w:tc>
          <w:tcPr>
            <w:tcW w:w="1124"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5868" w:type="dxa"/>
            <w:gridSpan w:val="2"/>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是否按照监理合同，选派满足监理工作要求且具备相应资格的总监理工程师和监理工程师进驻施工现场；选派的总监理工程师是否具有工程类高级专业技术职称</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078"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672" w:type="dxa"/>
            <w:vMerge w:val="restart"/>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124" w:type="dxa"/>
            <w:vMerge w:val="restart"/>
            <w:noWrap w:val="0"/>
            <w:vAlign w:val="center"/>
          </w:tcPr>
          <w:p>
            <w:pPr>
              <w:pStyle w:val="4"/>
              <w:spacing w:after="0" w:line="240" w:lineRule="exact"/>
              <w:ind w:firstLine="0" w:firstLineChars="0"/>
              <w:jc w:val="center"/>
              <w:rPr>
                <w:rFonts w:ascii="仿宋_GB2312" w:hAnsi="仿宋_GB2312" w:eastAsia="仿宋_GB2312" w:cs="仿宋_GB2312"/>
                <w:color w:val="FF0000"/>
                <w:szCs w:val="21"/>
              </w:rPr>
            </w:pPr>
            <w:r>
              <w:rPr>
                <w:rFonts w:hint="eastAsia" w:ascii="仿宋_GB2312" w:hAnsi="仿宋_GB2312" w:eastAsia="仿宋_GB2312" w:cs="仿宋_GB2312"/>
                <w:szCs w:val="21"/>
              </w:rPr>
              <w:t>监理质量行为</w:t>
            </w:r>
          </w:p>
        </w:tc>
        <w:tc>
          <w:tcPr>
            <w:tcW w:w="5868" w:type="dxa"/>
            <w:gridSpan w:val="2"/>
            <w:tcBorders>
              <w:bottom w:val="single" w:color="auto" w:sz="4" w:space="0"/>
            </w:tcBorders>
            <w:noWrap w:val="0"/>
            <w:vAlign w:val="center"/>
          </w:tcPr>
          <w:p>
            <w:r>
              <w:rPr>
                <w:rFonts w:hint="eastAsia" w:ascii="仿宋_GB2312" w:hAnsi="仿宋_GB2312" w:eastAsia="仿宋_GB2312" w:cs="仿宋_GB2312"/>
                <w:kern w:val="0"/>
                <w:sz w:val="18"/>
                <w:szCs w:val="18"/>
              </w:rPr>
              <w:t>是否存在下列行为：（一）与建设单位或者施工单位串通</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弄虚作假，降低工程</w:t>
            </w:r>
            <w:r>
              <w:rPr>
                <w:rFonts w:hint="eastAsia" w:ascii="仿宋_GB2312" w:hAnsi="仿宋_GB2312" w:eastAsia="仿宋_GB2312" w:cs="仿宋_GB2312"/>
                <w:i w:val="0"/>
                <w:caps w:val="0"/>
                <w:spacing w:val="0"/>
                <w:kern w:val="0"/>
                <w:sz w:val="18"/>
                <w:szCs w:val="18"/>
                <w:shd w:val="clear" w:color="auto" w:fill="auto"/>
              </w:rPr>
              <w:t>或设备质量</w:t>
            </w:r>
            <w:r>
              <w:rPr>
                <w:rFonts w:hint="eastAsia" w:ascii="仿宋_GB2312" w:hAnsi="仿宋_GB2312" w:eastAsia="仿宋_GB2312" w:cs="仿宋_GB2312"/>
                <w:kern w:val="0"/>
                <w:sz w:val="18"/>
                <w:szCs w:val="18"/>
              </w:rPr>
              <w:t>；（二）将不合格的</w:t>
            </w:r>
            <w:r>
              <w:rPr>
                <w:rFonts w:hint="eastAsia" w:ascii="仿宋_GB2312" w:hAnsi="仿宋_GB2312" w:eastAsia="仿宋_GB2312" w:cs="仿宋_GB2312"/>
                <w:i w:val="0"/>
                <w:caps w:val="0"/>
                <w:spacing w:val="0"/>
                <w:kern w:val="0"/>
                <w:sz w:val="18"/>
                <w:szCs w:val="18"/>
                <w:shd w:val="clear" w:color="auto" w:fill="auto"/>
              </w:rPr>
              <w:t>建设工程、建筑材料、建筑构配件和设备按照合格签字</w:t>
            </w:r>
          </w:p>
          <w:p>
            <w:pPr>
              <w:widowControl/>
              <w:rPr>
                <w:rFonts w:hint="eastAsia" w:ascii="仿宋_GB2312" w:hAnsi="仿宋_GB2312" w:eastAsia="仿宋_GB2312" w:cs="仿宋_GB2312"/>
                <w:color w:val="FF0000"/>
                <w:kern w:val="0"/>
                <w:sz w:val="18"/>
                <w:szCs w:val="18"/>
              </w:rPr>
            </w:pPr>
          </w:p>
        </w:tc>
        <w:tc>
          <w:tcPr>
            <w:tcW w:w="5369" w:type="dxa"/>
            <w:tcBorders>
              <w:bottom w:val="single" w:color="auto" w:sz="4" w:space="0"/>
            </w:tcBorders>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1078"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672"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1124" w:type="dxa"/>
            <w:vMerge w:val="continue"/>
            <w:noWrap w:val="0"/>
            <w:vAlign w:val="center"/>
          </w:tcPr>
          <w:p>
            <w:pPr>
              <w:pStyle w:val="4"/>
              <w:spacing w:line="240" w:lineRule="exact"/>
              <w:ind w:firstLine="525"/>
              <w:jc w:val="center"/>
              <w:rPr>
                <w:rFonts w:ascii="仿宋_GB2312" w:hAnsi="仿宋_GB2312" w:eastAsia="仿宋_GB2312" w:cs="仿宋_GB2312"/>
                <w:szCs w:val="21"/>
              </w:rPr>
            </w:pPr>
          </w:p>
        </w:tc>
        <w:tc>
          <w:tcPr>
            <w:tcW w:w="5868" w:type="dxa"/>
            <w:gridSpan w:val="2"/>
            <w:noWrap w:val="0"/>
            <w:vAlign w:val="center"/>
          </w:tcPr>
          <w:p>
            <w:pPr>
              <w:widowControl/>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w:t>
            </w:r>
            <w:r>
              <w:rPr>
                <w:rFonts w:hint="eastAsia" w:ascii="仿宋_GB2312" w:hAnsi="仿宋_GB2312" w:eastAsia="仿宋_GB2312" w:cs="仿宋_GB2312"/>
                <w:color w:val="000000"/>
                <w:kern w:val="0"/>
                <w:sz w:val="18"/>
                <w:szCs w:val="18"/>
                <w:lang w:eastAsia="zh-CN"/>
              </w:rPr>
              <w:t>以下行为：</w:t>
            </w:r>
            <w:r>
              <w:rPr>
                <w:rFonts w:hint="eastAsia" w:ascii="仿宋_GB2312" w:hAnsi="仿宋_GB2312" w:eastAsia="仿宋_GB2312" w:cs="仿宋_GB2312"/>
                <w:color w:val="000000"/>
                <w:kern w:val="0"/>
                <w:sz w:val="18"/>
                <w:szCs w:val="18"/>
              </w:rPr>
              <w:t>与被监理工程的施工承包单位以及建筑材料、建筑构配件和设备供应单位有隶属关系或者其他利害关系，承担该项建设工程监理业务</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078"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672"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1124" w:type="dxa"/>
            <w:vMerge w:val="continue"/>
            <w:noWrap w:val="0"/>
            <w:vAlign w:val="center"/>
          </w:tcPr>
          <w:p>
            <w:pPr>
              <w:pStyle w:val="4"/>
              <w:spacing w:line="240" w:lineRule="exact"/>
              <w:ind w:firstLine="525"/>
              <w:jc w:val="center"/>
              <w:rPr>
                <w:rFonts w:ascii="仿宋_GB2312" w:hAnsi="仿宋_GB2312" w:eastAsia="仿宋_GB2312" w:cs="仿宋_GB2312"/>
                <w:szCs w:val="21"/>
              </w:rPr>
            </w:pPr>
          </w:p>
        </w:tc>
        <w:tc>
          <w:tcPr>
            <w:tcW w:w="5868" w:type="dxa"/>
            <w:gridSpan w:val="2"/>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是否按照监理规范的要求，采取旁站、巡视、跟踪检测和平行检测等方式实施监理，发现问题是否及时纠正、报告</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exact"/>
          <w:jc w:val="center"/>
        </w:trPr>
        <w:tc>
          <w:tcPr>
            <w:tcW w:w="1078"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672"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1124" w:type="dxa"/>
            <w:vMerge w:val="continue"/>
            <w:noWrap w:val="0"/>
            <w:vAlign w:val="center"/>
          </w:tcPr>
          <w:p>
            <w:pPr>
              <w:pStyle w:val="4"/>
              <w:spacing w:line="240" w:lineRule="exact"/>
              <w:ind w:firstLine="525"/>
              <w:jc w:val="center"/>
              <w:rPr>
                <w:rFonts w:ascii="仿宋_GB2312" w:hAnsi="仿宋_GB2312" w:eastAsia="仿宋_GB2312" w:cs="仿宋_GB2312"/>
                <w:szCs w:val="21"/>
              </w:rPr>
            </w:pPr>
          </w:p>
        </w:tc>
        <w:tc>
          <w:tcPr>
            <w:tcW w:w="5868" w:type="dxa"/>
            <w:gridSpan w:val="2"/>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是否存在下列行为：（一）未经总监理工程师签字，施工图</w:t>
            </w:r>
            <w:r>
              <w:rPr>
                <w:rFonts w:hint="eastAsia" w:ascii="仿宋_GB2312" w:hAnsi="仿宋_GB2312" w:eastAsia="仿宋_GB2312" w:cs="仿宋_GB2312"/>
                <w:color w:val="000000"/>
                <w:kern w:val="0"/>
                <w:sz w:val="18"/>
                <w:szCs w:val="18"/>
                <w:lang w:eastAsia="zh-CN"/>
              </w:rPr>
              <w:t>已</w:t>
            </w:r>
            <w:r>
              <w:rPr>
                <w:rFonts w:hint="eastAsia" w:ascii="仿宋_GB2312" w:hAnsi="仿宋_GB2312" w:eastAsia="仿宋_GB2312" w:cs="仿宋_GB2312"/>
                <w:color w:val="000000"/>
                <w:kern w:val="0"/>
                <w:sz w:val="18"/>
                <w:szCs w:val="18"/>
              </w:rPr>
              <w:t>用于施工；（二）未经监理工程师签字，建筑材料、建筑构配件和设备已在工程上使用或者安装，施工单位已进行下一道工序施工；（三）未经总监理工程师签字，项目法人已支付工程款</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（四）未经总监理工程师签字，工程已竣工验收</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078"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672"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1124" w:type="dxa"/>
            <w:vMerge w:val="continue"/>
            <w:noWrap w:val="0"/>
            <w:vAlign w:val="center"/>
          </w:tcPr>
          <w:p>
            <w:pPr>
              <w:pStyle w:val="4"/>
              <w:spacing w:line="240" w:lineRule="exact"/>
              <w:ind w:firstLine="525"/>
              <w:jc w:val="center"/>
              <w:rPr>
                <w:rFonts w:ascii="仿宋_GB2312" w:hAnsi="仿宋_GB2312" w:eastAsia="仿宋_GB2312" w:cs="仿宋_GB2312"/>
                <w:szCs w:val="21"/>
              </w:rPr>
            </w:pPr>
          </w:p>
        </w:tc>
        <w:tc>
          <w:tcPr>
            <w:tcW w:w="5868" w:type="dxa"/>
            <w:gridSpan w:val="2"/>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是否存在隐瞒有关情况、拒绝提供材料或者提供虚假材料的行为</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exact"/>
          <w:jc w:val="center"/>
        </w:trPr>
        <w:tc>
          <w:tcPr>
            <w:tcW w:w="1078" w:type="dxa"/>
            <w:vMerge w:val="continue"/>
            <w:noWrap w:val="0"/>
            <w:vAlign w:val="top"/>
          </w:tcPr>
          <w:p>
            <w:pPr>
              <w:pStyle w:val="4"/>
              <w:spacing w:after="0"/>
              <w:ind w:firstLine="0" w:firstLineChars="0"/>
              <w:rPr>
                <w:rFonts w:ascii="仿宋_GB2312" w:hAnsi="仿宋_GB2312" w:eastAsia="仿宋_GB2312" w:cs="仿宋_GB2312"/>
                <w:szCs w:val="21"/>
              </w:rPr>
            </w:pPr>
          </w:p>
        </w:tc>
        <w:tc>
          <w:tcPr>
            <w:tcW w:w="672" w:type="dxa"/>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124" w:type="dxa"/>
            <w:noWrap w:val="0"/>
            <w:vAlign w:val="center"/>
          </w:tcPr>
          <w:p>
            <w:pPr>
              <w:pStyle w:val="4"/>
              <w:spacing w:after="0" w:line="240" w:lineRule="exact"/>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监理安全行为</w:t>
            </w:r>
          </w:p>
        </w:tc>
        <w:tc>
          <w:tcPr>
            <w:tcW w:w="5868" w:type="dxa"/>
            <w:gridSpan w:val="2"/>
            <w:noWrap w:val="0"/>
            <w:vAlign w:val="center"/>
          </w:tcPr>
          <w:p>
            <w:pPr>
              <w:widowControl/>
              <w:rPr>
                <w:rFonts w:ascii="仿宋_GB2312" w:hAnsi="仿宋_GB2312" w:eastAsia="仿宋_GB2312" w:cs="仿宋_GB2312"/>
                <w:szCs w:val="21"/>
              </w:rPr>
            </w:pPr>
            <w:r>
              <w:rPr>
                <w:rFonts w:hint="eastAsia" w:ascii="仿宋_GB2312" w:hAnsi="仿宋_GB2312" w:eastAsia="仿宋_GB2312" w:cs="仿宋_GB2312"/>
                <w:color w:val="000000"/>
                <w:kern w:val="0"/>
                <w:sz w:val="18"/>
                <w:szCs w:val="18"/>
              </w:rPr>
              <w:t>是否存在下列行为：（一）未对施工组织设计中的安全技术措施或者专项施工方案进行审查；（二）发现安全事故隐患未及时要求施工单位整改或者暂时停止施工；（三）施工单位拒不整改或者不停止施工，未及时向有关水行政主管部门或者流域</w:t>
            </w:r>
            <w:r>
              <w:rPr>
                <w:rFonts w:hint="eastAsia" w:ascii="仿宋_GB2312" w:hAnsi="仿宋_GB2312" w:eastAsia="仿宋_GB2312" w:cs="仿宋_GB2312"/>
                <w:color w:val="000000"/>
                <w:kern w:val="0"/>
                <w:sz w:val="18"/>
                <w:szCs w:val="18"/>
                <w:lang w:eastAsia="zh-CN"/>
              </w:rPr>
              <w:t>管理</w:t>
            </w:r>
            <w:r>
              <w:rPr>
                <w:rFonts w:hint="eastAsia" w:ascii="仿宋_GB2312" w:hAnsi="仿宋_GB2312" w:eastAsia="仿宋_GB2312" w:cs="仿宋_GB2312"/>
                <w:color w:val="000000"/>
                <w:kern w:val="0"/>
                <w:sz w:val="18"/>
                <w:szCs w:val="18"/>
              </w:rPr>
              <w:t>机构报告；（四）未依照法律、法规和工程建设强制性标准实施监理</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1750" w:type="dxa"/>
            <w:gridSpan w:val="2"/>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检查对象配合</w:t>
            </w:r>
          </w:p>
          <w:p>
            <w:pPr>
              <w:pStyle w:val="4"/>
              <w:spacing w:after="0"/>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情况</w:t>
            </w:r>
          </w:p>
        </w:tc>
        <w:tc>
          <w:tcPr>
            <w:tcW w:w="6992" w:type="dxa"/>
            <w:gridSpan w:val="3"/>
            <w:noWrap w:val="0"/>
            <w:vAlign w:val="center"/>
          </w:tcPr>
          <w:p>
            <w:pPr>
              <w:pStyle w:val="4"/>
              <w:spacing w:after="0"/>
              <w:ind w:firstLine="0" w:firstLineChars="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是否存在下列行为之一：（一）拒绝执法检查人员进入被检查场所的；（二）拒绝或不如实或不按要求向执法检查人员提供相关材料的；（三）其他阻挠、妨碍检查工作，致使检查工作无法正常进行的</w:t>
            </w:r>
          </w:p>
        </w:tc>
        <w:tc>
          <w:tcPr>
            <w:tcW w:w="5369"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50" w:type="dxa"/>
            <w:gridSpan w:val="2"/>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其他情况说明</w:t>
            </w:r>
          </w:p>
        </w:tc>
        <w:tc>
          <w:tcPr>
            <w:tcW w:w="12361" w:type="dxa"/>
            <w:gridSpan w:val="4"/>
            <w:noWrap w:val="0"/>
            <w:vAlign w:val="center"/>
          </w:tcPr>
          <w:p>
            <w:pPr>
              <w:pStyle w:val="4"/>
              <w:spacing w:after="0" w:line="240" w:lineRule="exact"/>
              <w:ind w:firstLine="0" w:firstLineChars="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50" w:type="dxa"/>
            <w:gridSpan w:val="2"/>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检查对象法定代表人（负责人）或委托人签字</w:t>
            </w:r>
          </w:p>
          <w:p>
            <w:pPr>
              <w:pStyle w:val="4"/>
              <w:spacing w:after="0"/>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盖章</w:t>
            </w:r>
          </w:p>
        </w:tc>
        <w:tc>
          <w:tcPr>
            <w:tcW w:w="12361" w:type="dxa"/>
            <w:gridSpan w:val="4"/>
            <w:noWrap w:val="0"/>
            <w:vAlign w:val="center"/>
          </w:tcPr>
          <w:p>
            <w:pPr>
              <w:pStyle w:val="4"/>
              <w:spacing w:after="0" w:line="240" w:lineRule="exact"/>
              <w:ind w:firstLine="0" w:firstLineChars="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750" w:type="dxa"/>
            <w:gridSpan w:val="2"/>
            <w:noWrap w:val="0"/>
            <w:vAlign w:val="center"/>
          </w:tcPr>
          <w:p>
            <w:pPr>
              <w:pStyle w:val="7"/>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检查组成员签字</w:t>
            </w:r>
          </w:p>
        </w:tc>
        <w:tc>
          <w:tcPr>
            <w:tcW w:w="6152" w:type="dxa"/>
            <w:gridSpan w:val="2"/>
            <w:noWrap w:val="0"/>
            <w:vAlign w:val="bottom"/>
          </w:tcPr>
          <w:p>
            <w:pPr>
              <w:jc w:val="righ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jc w:val="righ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ind w:firstLine="1543" w:firstLineChars="735"/>
              <w:jc w:val="right"/>
              <w:rPr>
                <w:rFonts w:ascii="仿宋_GB2312" w:hAnsi="仿宋_GB2312" w:eastAsia="仿宋_GB2312" w:cs="仿宋_GB2312"/>
                <w:szCs w:val="21"/>
              </w:rPr>
            </w:pPr>
            <w:r>
              <w:rPr>
                <w:rFonts w:hint="eastAsia" w:ascii="仿宋_GB2312" w:hAnsi="仿宋_GB2312" w:eastAsia="仿宋_GB2312" w:cs="仿宋_GB2312"/>
                <w:szCs w:val="21"/>
              </w:rPr>
              <w:t xml:space="preserve">  年  月  日 </w:t>
            </w:r>
          </w:p>
        </w:tc>
        <w:tc>
          <w:tcPr>
            <w:tcW w:w="840" w:type="dxa"/>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检查组组长签字</w:t>
            </w:r>
          </w:p>
        </w:tc>
        <w:tc>
          <w:tcPr>
            <w:tcW w:w="5369" w:type="dxa"/>
            <w:noWrap w:val="0"/>
            <w:vAlign w:val="bottom"/>
          </w:tcPr>
          <w:p>
            <w:pPr>
              <w:pStyle w:val="4"/>
              <w:spacing w:after="0" w:line="240" w:lineRule="exact"/>
              <w:ind w:firstLine="0" w:firstLineChars="0"/>
              <w:jc w:val="right"/>
              <w:rPr>
                <w:rFonts w:ascii="仿宋_GB2312" w:hAnsi="仿宋_GB2312" w:eastAsia="仿宋_GB2312" w:cs="仿宋_GB2312"/>
                <w:szCs w:val="21"/>
              </w:rPr>
            </w:pPr>
            <w:r>
              <w:rPr>
                <w:rFonts w:hint="eastAsia" w:ascii="仿宋_GB2312" w:hAnsi="仿宋_GB2312" w:eastAsia="仿宋_GB2312" w:cs="仿宋_GB2312"/>
                <w:szCs w:val="21"/>
              </w:rPr>
              <w:t>年   月  日</w:t>
            </w:r>
          </w:p>
        </w:tc>
      </w:tr>
    </w:tbl>
    <w:p>
      <w:pPr>
        <w:pStyle w:val="8"/>
        <w:snapToGrid w:val="0"/>
        <w:spacing w:line="360" w:lineRule="auto"/>
        <w:ind w:left="-2" w:leftChars="-400" w:right="-512" w:rightChars="-244" w:hanging="838" w:hangingChars="262"/>
        <w:jc w:val="center"/>
        <w:rPr>
          <w:rFonts w:hint="eastAsia" w:ascii="黑体" w:hAnsi="黑体" w:eastAsia="黑体" w:cs="黑体"/>
          <w:bCs/>
          <w:sz w:val="32"/>
          <w:szCs w:val="32"/>
        </w:rPr>
      </w:pPr>
    </w:p>
    <w:p>
      <w:pPr>
        <w:pStyle w:val="8"/>
        <w:snapToGrid w:val="0"/>
        <w:spacing w:line="360" w:lineRule="auto"/>
        <w:ind w:left="-2" w:leftChars="-400" w:right="-512" w:rightChars="-244" w:hanging="838" w:hangingChars="262"/>
        <w:jc w:val="center"/>
        <w:rPr>
          <w:rFonts w:hint="eastAsia" w:ascii="黑体" w:hAnsi="黑体" w:eastAsia="黑体" w:cs="黑体"/>
          <w:sz w:val="32"/>
          <w:szCs w:val="32"/>
        </w:rPr>
      </w:pPr>
      <w:r>
        <w:rPr>
          <w:rFonts w:hint="eastAsia" w:ascii="黑体" w:hAnsi="黑体" w:eastAsia="黑体" w:cs="黑体"/>
          <w:bCs/>
          <w:sz w:val="32"/>
          <w:szCs w:val="32"/>
        </w:rPr>
        <w:t>水利工程甲级质量检测单位“双随机、一公开”抽查记录表</w:t>
      </w:r>
    </w:p>
    <w:p>
      <w:pPr>
        <w:pStyle w:val="4"/>
        <w:snapToGrid w:val="0"/>
        <w:spacing w:after="0" w:line="360" w:lineRule="auto"/>
        <w:ind w:leftChars="-295" w:hanging="618" w:hangingChars="221"/>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检查对象：</w:t>
      </w:r>
      <w:r>
        <w:rPr>
          <w:rFonts w:hint="eastAsia" w:ascii="黑体" w:hAnsi="黑体" w:eastAsia="黑体" w:cs="黑体"/>
          <w:sz w:val="28"/>
          <w:szCs w:val="28"/>
          <w:u w:val="single"/>
        </w:rPr>
        <w:t xml:space="preserve">                  </w:t>
      </w:r>
      <w:r>
        <w:rPr>
          <w:rFonts w:hint="eastAsia"/>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696"/>
        <w:gridCol w:w="1114"/>
        <w:gridCol w:w="4692"/>
        <w:gridCol w:w="900"/>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1113" w:type="dxa"/>
            <w:noWrap w:val="0"/>
            <w:vAlign w:val="center"/>
          </w:tcPr>
          <w:p>
            <w:pPr>
              <w:pStyle w:val="4"/>
              <w:spacing w:after="0"/>
              <w:ind w:firstLine="0" w:firstLineChars="0"/>
              <w:jc w:val="center"/>
              <w:rPr>
                <w:rFonts w:hint="eastAsia" w:ascii="黑体" w:hAnsi="黑体" w:eastAsia="黑体" w:cs="黑体"/>
                <w:szCs w:val="21"/>
              </w:rPr>
            </w:pPr>
            <w:r>
              <w:rPr>
                <w:rFonts w:hint="eastAsia" w:ascii="黑体" w:hAnsi="黑体" w:eastAsia="黑体" w:cs="黑体"/>
                <w:szCs w:val="21"/>
              </w:rPr>
              <w:t>检查类别</w:t>
            </w:r>
          </w:p>
        </w:tc>
        <w:tc>
          <w:tcPr>
            <w:tcW w:w="696" w:type="dxa"/>
            <w:noWrap w:val="0"/>
            <w:vAlign w:val="center"/>
          </w:tcPr>
          <w:p>
            <w:pPr>
              <w:pStyle w:val="4"/>
              <w:spacing w:after="0"/>
              <w:ind w:firstLine="0" w:firstLineChars="0"/>
              <w:jc w:val="center"/>
              <w:rPr>
                <w:rFonts w:ascii="黑体" w:hAnsi="黑体" w:eastAsia="黑体" w:cs="黑体"/>
                <w:szCs w:val="21"/>
              </w:rPr>
            </w:pPr>
            <w:r>
              <w:rPr>
                <w:rFonts w:hint="eastAsia" w:ascii="黑体" w:hAnsi="黑体" w:eastAsia="黑体" w:cs="黑体"/>
                <w:szCs w:val="21"/>
              </w:rPr>
              <w:t>序号</w:t>
            </w:r>
          </w:p>
        </w:tc>
        <w:tc>
          <w:tcPr>
            <w:tcW w:w="1114" w:type="dxa"/>
            <w:noWrap w:val="0"/>
            <w:vAlign w:val="center"/>
          </w:tcPr>
          <w:p>
            <w:pPr>
              <w:pStyle w:val="4"/>
              <w:spacing w:after="0"/>
              <w:ind w:firstLine="0" w:firstLineChars="0"/>
              <w:jc w:val="center"/>
              <w:rPr>
                <w:rFonts w:ascii="黑体" w:hAnsi="黑体" w:eastAsia="黑体" w:cs="黑体"/>
                <w:szCs w:val="21"/>
              </w:rPr>
            </w:pPr>
            <w:r>
              <w:rPr>
                <w:rFonts w:hint="eastAsia" w:ascii="黑体" w:hAnsi="黑体" w:eastAsia="黑体" w:cs="黑体"/>
                <w:szCs w:val="21"/>
              </w:rPr>
              <w:t>检查事项</w:t>
            </w:r>
          </w:p>
        </w:tc>
        <w:tc>
          <w:tcPr>
            <w:tcW w:w="5592" w:type="dxa"/>
            <w:gridSpan w:val="2"/>
            <w:noWrap w:val="0"/>
            <w:vAlign w:val="center"/>
          </w:tcPr>
          <w:p>
            <w:pPr>
              <w:pStyle w:val="4"/>
              <w:spacing w:after="0"/>
              <w:ind w:firstLine="0" w:firstLineChars="0"/>
              <w:jc w:val="center"/>
              <w:rPr>
                <w:rFonts w:ascii="黑体" w:hAnsi="黑体" w:eastAsia="黑体" w:cs="黑体"/>
                <w:szCs w:val="21"/>
              </w:rPr>
            </w:pPr>
            <w:r>
              <w:rPr>
                <w:rFonts w:hint="eastAsia" w:ascii="黑体" w:hAnsi="黑体" w:eastAsia="黑体" w:cs="黑体"/>
                <w:szCs w:val="21"/>
              </w:rPr>
              <w:t>检查内容</w:t>
            </w:r>
          </w:p>
        </w:tc>
        <w:tc>
          <w:tcPr>
            <w:tcW w:w="5647" w:type="dxa"/>
            <w:noWrap w:val="0"/>
            <w:vAlign w:val="center"/>
          </w:tcPr>
          <w:p>
            <w:pPr>
              <w:pStyle w:val="4"/>
              <w:spacing w:after="0"/>
              <w:ind w:firstLine="0" w:firstLineChars="0"/>
              <w:jc w:val="center"/>
              <w:rPr>
                <w:rFonts w:ascii="黑体" w:hAnsi="黑体" w:eastAsia="黑体" w:cs="黑体"/>
                <w:szCs w:val="21"/>
              </w:rPr>
            </w:pPr>
            <w:r>
              <w:rPr>
                <w:rFonts w:hint="eastAsia" w:ascii="黑体" w:hAnsi="黑体" w:eastAsia="黑体" w:cs="黑体"/>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1113" w:type="dxa"/>
            <w:vMerge w:val="restart"/>
            <w:noWrap w:val="0"/>
            <w:vAlign w:val="center"/>
          </w:tcPr>
          <w:p>
            <w:pPr>
              <w:pStyle w:val="4"/>
              <w:spacing w:after="0" w:line="240" w:lineRule="exact"/>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检测资质</w:t>
            </w:r>
          </w:p>
        </w:tc>
        <w:tc>
          <w:tcPr>
            <w:tcW w:w="696" w:type="dxa"/>
            <w:noWrap w:val="0"/>
            <w:vAlign w:val="center"/>
          </w:tcPr>
          <w:p>
            <w:pPr>
              <w:pStyle w:val="4"/>
              <w:spacing w:after="0" w:line="240" w:lineRule="exact"/>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14"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color w:val="000000"/>
                <w:kern w:val="0"/>
                <w:sz w:val="18"/>
                <w:szCs w:val="18"/>
                <w:lang w:eastAsia="zh-CN"/>
              </w:rPr>
              <w:t>质量检测单位</w:t>
            </w:r>
            <w:r>
              <w:rPr>
                <w:rFonts w:hint="eastAsia" w:ascii="仿宋_GB2312" w:hAnsi="仿宋_GB2312" w:eastAsia="仿宋_GB2312" w:cs="仿宋_GB2312"/>
                <w:color w:val="000000"/>
                <w:kern w:val="0"/>
                <w:sz w:val="18"/>
                <w:szCs w:val="18"/>
              </w:rPr>
              <w:t>资质等级证书</w:t>
            </w:r>
          </w:p>
        </w:tc>
        <w:tc>
          <w:tcPr>
            <w:tcW w:w="5592" w:type="dxa"/>
            <w:gridSpan w:val="2"/>
            <w:noWrap w:val="0"/>
            <w:vAlign w:val="center"/>
          </w:tcPr>
          <w:p>
            <w:pPr>
              <w:widowControl/>
              <w:jc w:val="left"/>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资质等级证书中检测单位的名称、地址、法定代表人、技术负责人等信息，与营业执照（或事业单位法人证书）和单位实际情况是否一致</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96" w:type="dxa"/>
            <w:noWrap w:val="0"/>
            <w:vAlign w:val="center"/>
          </w:tcPr>
          <w:p>
            <w:pPr>
              <w:pStyle w:val="4"/>
              <w:spacing w:after="0" w:line="240" w:lineRule="exact"/>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114"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color w:val="000000"/>
                <w:kern w:val="0"/>
                <w:sz w:val="18"/>
                <w:szCs w:val="18"/>
                <w:lang w:eastAsia="zh-CN"/>
              </w:rPr>
              <w:t>检验检测机构</w:t>
            </w:r>
            <w:r>
              <w:rPr>
                <w:rFonts w:hint="eastAsia" w:ascii="仿宋_GB2312" w:hAnsi="仿宋_GB2312" w:eastAsia="仿宋_GB2312" w:cs="仿宋_GB2312"/>
                <w:color w:val="000000"/>
                <w:kern w:val="0"/>
                <w:sz w:val="18"/>
                <w:szCs w:val="18"/>
              </w:rPr>
              <w:t>资质认定证书</w:t>
            </w:r>
          </w:p>
        </w:tc>
        <w:tc>
          <w:tcPr>
            <w:tcW w:w="5592" w:type="dxa"/>
            <w:gridSpan w:val="2"/>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资质认定证书是否在有效期内；资质认定证书中地址与单位实际情况是否一致；资质认定证书附表中参数是否满足《水利部关于发布水利工程质量检测单位资质等级标准的公告》中对检测能力的要求</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96" w:type="dxa"/>
            <w:vMerge w:val="restart"/>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114" w:type="dxa"/>
            <w:vMerge w:val="restart"/>
            <w:noWrap w:val="0"/>
            <w:vAlign w:val="center"/>
          </w:tcPr>
          <w:p>
            <w:pPr>
              <w:pStyle w:val="4"/>
              <w:spacing w:after="0" w:line="240" w:lineRule="exact"/>
              <w:ind w:firstLine="0" w:firstLineChars="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人员资格</w:t>
            </w:r>
          </w:p>
        </w:tc>
        <w:tc>
          <w:tcPr>
            <w:tcW w:w="5592" w:type="dxa"/>
            <w:gridSpan w:val="2"/>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技术负责人是否具有10年以上从事水利水电工程建设相关工作经历，并具有水利水电专业高级以上技术职称</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96" w:type="dxa"/>
            <w:vMerge w:val="continue"/>
            <w:noWrap w:val="0"/>
            <w:vAlign w:val="center"/>
          </w:tcPr>
          <w:p>
            <w:pPr>
              <w:pStyle w:val="4"/>
              <w:spacing w:after="0"/>
              <w:ind w:firstLine="0" w:firstLineChars="0"/>
              <w:jc w:val="center"/>
              <w:rPr>
                <w:rFonts w:ascii="仿宋_GB2312" w:hAnsi="仿宋_GB2312" w:eastAsia="仿宋_GB2312" w:cs="仿宋_GB2312"/>
                <w:szCs w:val="21"/>
              </w:rPr>
            </w:pPr>
          </w:p>
        </w:tc>
        <w:tc>
          <w:tcPr>
            <w:tcW w:w="1114" w:type="dxa"/>
            <w:vMerge w:val="continue"/>
            <w:noWrap w:val="0"/>
            <w:vAlign w:val="center"/>
          </w:tcPr>
          <w:p>
            <w:pPr>
              <w:pStyle w:val="4"/>
              <w:spacing w:after="0" w:line="240" w:lineRule="exact"/>
              <w:ind w:firstLine="0" w:firstLineChars="0"/>
              <w:jc w:val="center"/>
              <w:rPr>
                <w:rFonts w:ascii="仿宋_GB2312" w:hAnsi="仿宋_GB2312" w:eastAsia="仿宋_GB2312" w:cs="仿宋_GB2312"/>
                <w:sz w:val="20"/>
                <w:szCs w:val="20"/>
              </w:rPr>
            </w:pPr>
          </w:p>
        </w:tc>
        <w:tc>
          <w:tcPr>
            <w:tcW w:w="5592" w:type="dxa"/>
            <w:gridSpan w:val="2"/>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检测人员是否具有水利工程质量检测员职业资格或者具备水利水电工程及相关专业中级以上技术职称，并不少于15人</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96" w:type="dxa"/>
            <w:vMerge w:val="restart"/>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114" w:type="dxa"/>
            <w:vMerge w:val="restart"/>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技术管理和</w:t>
            </w:r>
          </w:p>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质量保证体系</w:t>
            </w:r>
          </w:p>
        </w:tc>
        <w:tc>
          <w:tcPr>
            <w:tcW w:w="5592" w:type="dxa"/>
            <w:gridSpan w:val="2"/>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是否具有健全的技术管理和质量保证体系，是</w:t>
            </w:r>
            <w:r>
              <w:rPr>
                <w:rFonts w:hint="eastAsia" w:ascii="仿宋_GB2312" w:hAnsi="仿宋_GB2312" w:eastAsia="仿宋_GB2312" w:cs="仿宋_GB2312"/>
                <w:color w:val="000000"/>
                <w:kern w:val="0"/>
                <w:sz w:val="18"/>
                <w:szCs w:val="18"/>
                <w:highlight w:val="none"/>
                <w:shd w:val="clear" w:color="auto" w:fill="auto"/>
              </w:rPr>
              <w:t>否建立和保持人员管</w:t>
            </w:r>
            <w:r>
              <w:rPr>
                <w:rFonts w:hint="eastAsia" w:ascii="仿宋_GB2312" w:hAnsi="仿宋_GB2312" w:eastAsia="仿宋_GB2312" w:cs="仿宋_GB2312"/>
                <w:color w:val="000000"/>
                <w:kern w:val="0"/>
                <w:sz w:val="18"/>
                <w:szCs w:val="18"/>
              </w:rPr>
              <w:t>理程序，是否明确技术人员、管理人员的岗位职责</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96" w:type="dxa"/>
            <w:vMerge w:val="continue"/>
            <w:noWrap w:val="0"/>
            <w:vAlign w:val="center"/>
          </w:tcPr>
          <w:p>
            <w:pPr>
              <w:pStyle w:val="4"/>
              <w:spacing w:after="0"/>
              <w:ind w:firstLine="0" w:firstLineChars="0"/>
              <w:jc w:val="center"/>
              <w:rPr>
                <w:rFonts w:ascii="仿宋_GB2312" w:hAnsi="仿宋_GB2312" w:eastAsia="仿宋_GB2312" w:cs="仿宋_GB2312"/>
                <w:szCs w:val="21"/>
              </w:rPr>
            </w:pPr>
          </w:p>
        </w:tc>
        <w:tc>
          <w:tcPr>
            <w:tcW w:w="1114" w:type="dxa"/>
            <w:vMerge w:val="continue"/>
            <w:noWrap w:val="0"/>
            <w:vAlign w:val="center"/>
          </w:tcPr>
          <w:p>
            <w:pPr>
              <w:jc w:val="center"/>
              <w:rPr>
                <w:rFonts w:ascii="仿宋_GB2312" w:hAnsi="仿宋_GB2312" w:eastAsia="仿宋_GB2312" w:cs="仿宋_GB2312"/>
                <w:szCs w:val="21"/>
              </w:rPr>
            </w:pPr>
          </w:p>
        </w:tc>
        <w:tc>
          <w:tcPr>
            <w:tcW w:w="5592" w:type="dxa"/>
            <w:gridSpan w:val="2"/>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建立档案管理制度；检测合同、委托单、原始记录、质量检测报告是否按年度统一编号，编号是否连续，是否存在随意抽撤、涂改的行为；是否单独建立检测结果不合格台账；是否存在档案资料管理混乱，造成检测数据无法追溯的行为</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96" w:type="dxa"/>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114" w:type="dxa"/>
            <w:noWrap w:val="0"/>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场所环境</w:t>
            </w:r>
          </w:p>
        </w:tc>
        <w:tc>
          <w:tcPr>
            <w:tcW w:w="5592"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是否具有固定的工作场所，工作环境是否满足检验检测要求</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96" w:type="dxa"/>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114" w:type="dxa"/>
            <w:noWrap w:val="0"/>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设备设施</w:t>
            </w:r>
          </w:p>
        </w:tc>
        <w:tc>
          <w:tcPr>
            <w:tcW w:w="5592"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是否具备从事检验检测活动所必需的检验检测设备设施；设备设施是否满足检测能力的要求；仪器设备是否按照有关标准和规定要求运行、核查、检定和校准</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96" w:type="dxa"/>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114" w:type="dxa"/>
            <w:noWrap w:val="0"/>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信用信息</w:t>
            </w:r>
          </w:p>
        </w:tc>
        <w:tc>
          <w:tcPr>
            <w:tcW w:w="5592" w:type="dxa"/>
            <w:gridSpan w:val="2"/>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是否依法依规在水利建设市场监管平台填报基本信息和良好行为记录信息，并对信息的真实性、及时性负责</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696" w:type="dxa"/>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114" w:type="dxa"/>
            <w:noWrap w:val="0"/>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检测能力</w:t>
            </w:r>
          </w:p>
        </w:tc>
        <w:tc>
          <w:tcPr>
            <w:tcW w:w="5592" w:type="dxa"/>
            <w:gridSpan w:val="2"/>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是否具备岩土工程类、混凝土工程类、金属结构类、机械电气类和量测类检测能力要求</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113" w:type="dxa"/>
            <w:vMerge w:val="restart"/>
            <w:noWrap w:val="0"/>
            <w:vAlign w:val="center"/>
          </w:tcPr>
          <w:p>
            <w:pPr>
              <w:pStyle w:val="4"/>
              <w:spacing w:after="0" w:line="240" w:lineRule="exact"/>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检测行为</w:t>
            </w:r>
          </w:p>
        </w:tc>
        <w:tc>
          <w:tcPr>
            <w:tcW w:w="696"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1114" w:type="dxa"/>
            <w:vMerge w:val="restart"/>
            <w:noWrap w:val="0"/>
            <w:vAlign w:val="center"/>
          </w:tcPr>
          <w:p>
            <w:pPr>
              <w:pStyle w:val="4"/>
              <w:spacing w:after="0" w:line="240" w:lineRule="exact"/>
              <w:ind w:firstLine="0" w:firstLineChars="0"/>
              <w:jc w:val="center"/>
              <w:rPr>
                <w:rFonts w:hint="eastAsia" w:ascii="仿宋_GB2312" w:hAnsi="仿宋_GB2312" w:eastAsia="仿宋_GB2312" w:cs="仿宋_GB2312"/>
                <w:color w:val="FF0000"/>
                <w:szCs w:val="21"/>
              </w:rPr>
            </w:pPr>
            <w:r>
              <w:rPr>
                <w:rFonts w:hint="eastAsia" w:ascii="仿宋_GB2312" w:hAnsi="仿宋_GB2312" w:eastAsia="仿宋_GB2312" w:cs="仿宋_GB2312"/>
                <w:color w:val="000000"/>
                <w:kern w:val="0"/>
                <w:sz w:val="18"/>
                <w:szCs w:val="18"/>
                <w:lang w:eastAsia="zh-CN"/>
              </w:rPr>
              <w:t>质量</w:t>
            </w:r>
            <w:r>
              <w:rPr>
                <w:rFonts w:hint="eastAsia" w:ascii="仿宋_GB2312" w:hAnsi="仿宋_GB2312" w:eastAsia="仿宋_GB2312" w:cs="仿宋_GB2312"/>
                <w:color w:val="000000"/>
                <w:kern w:val="0"/>
                <w:sz w:val="18"/>
                <w:szCs w:val="18"/>
              </w:rPr>
              <w:t>检测</w:t>
            </w:r>
            <w:r>
              <w:rPr>
                <w:rFonts w:hint="eastAsia" w:ascii="仿宋_GB2312" w:hAnsi="仿宋_GB2312" w:eastAsia="仿宋_GB2312" w:cs="仿宋_GB2312"/>
                <w:color w:val="000000"/>
                <w:kern w:val="0"/>
                <w:sz w:val="18"/>
                <w:szCs w:val="18"/>
                <w:lang w:eastAsia="zh-CN"/>
              </w:rPr>
              <w:t>单位</w:t>
            </w:r>
            <w:r>
              <w:rPr>
                <w:rFonts w:hint="eastAsia" w:ascii="仿宋_GB2312" w:hAnsi="仿宋_GB2312" w:eastAsia="仿宋_GB2312" w:cs="仿宋_GB2312"/>
                <w:color w:val="000000"/>
                <w:kern w:val="0"/>
                <w:sz w:val="18"/>
                <w:szCs w:val="18"/>
              </w:rPr>
              <w:t>资质使用</w:t>
            </w:r>
          </w:p>
        </w:tc>
        <w:tc>
          <w:tcPr>
            <w:tcW w:w="5592" w:type="dxa"/>
            <w:gridSpan w:val="2"/>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是否存在未取得相应资质，擅自承担检测业务的行为</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 w:val="18"/>
                <w:szCs w:val="18"/>
              </w:rPr>
            </w:pPr>
          </w:p>
        </w:tc>
        <w:tc>
          <w:tcPr>
            <w:tcW w:w="696" w:type="dxa"/>
            <w:vMerge w:val="continue"/>
            <w:noWrap w:val="0"/>
            <w:vAlign w:val="center"/>
          </w:tcPr>
          <w:p>
            <w:pPr>
              <w:jc w:val="center"/>
              <w:rPr>
                <w:rFonts w:ascii="仿宋_GB2312" w:hAnsi="仿宋_GB2312" w:eastAsia="仿宋_GB2312" w:cs="仿宋_GB2312"/>
                <w:szCs w:val="21"/>
              </w:rPr>
            </w:pPr>
          </w:p>
        </w:tc>
        <w:tc>
          <w:tcPr>
            <w:tcW w:w="1114"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5592" w:type="dxa"/>
            <w:gridSpan w:val="2"/>
            <w:noWrap w:val="0"/>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是否存在下列行为：（一）超出资质等级范围从事检测活动；（二）超出资质认定证书规定的检验检测能力范围，擅自向社会出具具有证明作用数据、结果</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 w:val="18"/>
                <w:szCs w:val="18"/>
              </w:rPr>
            </w:pPr>
          </w:p>
        </w:tc>
        <w:tc>
          <w:tcPr>
            <w:tcW w:w="696" w:type="dxa"/>
            <w:vMerge w:val="continue"/>
            <w:noWrap w:val="0"/>
            <w:vAlign w:val="center"/>
          </w:tcPr>
          <w:p>
            <w:pPr>
              <w:jc w:val="center"/>
              <w:rPr>
                <w:rFonts w:ascii="仿宋_GB2312" w:hAnsi="仿宋_GB2312" w:eastAsia="仿宋_GB2312" w:cs="仿宋_GB2312"/>
                <w:szCs w:val="21"/>
              </w:rPr>
            </w:pPr>
          </w:p>
        </w:tc>
        <w:tc>
          <w:tcPr>
            <w:tcW w:w="1114"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5592"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是否存在涂改、倒卖、出租、出借或者其他形式非法转让资质等级证书的行为</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 w:val="18"/>
                <w:szCs w:val="18"/>
              </w:rPr>
            </w:pPr>
          </w:p>
        </w:tc>
        <w:tc>
          <w:tcPr>
            <w:tcW w:w="696" w:type="dxa"/>
            <w:vMerge w:val="continue"/>
            <w:noWrap w:val="0"/>
            <w:vAlign w:val="center"/>
          </w:tcPr>
          <w:p>
            <w:pPr>
              <w:jc w:val="center"/>
              <w:rPr>
                <w:rFonts w:ascii="仿宋_GB2312" w:hAnsi="仿宋_GB2312" w:eastAsia="仿宋_GB2312" w:cs="仿宋_GB2312"/>
                <w:szCs w:val="21"/>
              </w:rPr>
            </w:pPr>
          </w:p>
        </w:tc>
        <w:tc>
          <w:tcPr>
            <w:tcW w:w="1114"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5592" w:type="dxa"/>
            <w:gridSpan w:val="2"/>
            <w:noWrap w:val="0"/>
            <w:vAlign w:val="center"/>
          </w:tcPr>
          <w:p>
            <w:pPr>
              <w:widowControl/>
              <w:jc w:val="left"/>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是否存在下列行为：（一）转包质量检测业务；（二）未经委托方同意，分包质量检测业务</w:t>
            </w:r>
            <w:r>
              <w:rPr>
                <w:rFonts w:hint="eastAsia" w:ascii="仿宋_GB2312" w:hAnsi="仿宋_GB2312" w:eastAsia="仿宋_GB2312" w:cs="仿宋_GB2312"/>
                <w:color w:val="000000"/>
                <w:kern w:val="0"/>
                <w:sz w:val="18"/>
                <w:szCs w:val="18"/>
                <w:lang w:eastAsia="zh-CN"/>
              </w:rPr>
              <w:t>；（三）</w:t>
            </w:r>
            <w:r>
              <w:rPr>
                <w:rFonts w:hint="eastAsia" w:ascii="仿宋_GB2312" w:hAnsi="仿宋_GB2312" w:eastAsia="仿宋_GB2312" w:cs="仿宋_GB2312"/>
                <w:i w:val="0"/>
                <w:caps w:val="0"/>
                <w:color w:val="000000"/>
                <w:spacing w:val="0"/>
                <w:kern w:val="0"/>
                <w:sz w:val="18"/>
                <w:szCs w:val="18"/>
                <w:shd w:val="clear" w:color="auto" w:fill="auto"/>
              </w:rPr>
              <w:t>租借、挂靠资质</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1113" w:type="dxa"/>
            <w:vMerge w:val="continue"/>
            <w:noWrap w:val="0"/>
            <w:vAlign w:val="center"/>
          </w:tcPr>
          <w:p>
            <w:pPr>
              <w:pStyle w:val="4"/>
              <w:spacing w:after="0" w:line="240" w:lineRule="exact"/>
              <w:ind w:firstLine="0" w:firstLineChars="0"/>
              <w:jc w:val="center"/>
              <w:rPr>
                <w:rFonts w:ascii="仿宋_GB2312" w:hAnsi="仿宋_GB2312" w:eastAsia="仿宋_GB2312" w:cs="仿宋_GB2312"/>
                <w:sz w:val="18"/>
                <w:szCs w:val="18"/>
              </w:rPr>
            </w:pPr>
          </w:p>
        </w:tc>
        <w:tc>
          <w:tcPr>
            <w:tcW w:w="696" w:type="dxa"/>
            <w:vMerge w:val="continue"/>
            <w:noWrap w:val="0"/>
            <w:vAlign w:val="center"/>
          </w:tcPr>
          <w:p>
            <w:pPr>
              <w:jc w:val="center"/>
              <w:rPr>
                <w:rFonts w:ascii="仿宋_GB2312" w:hAnsi="仿宋_GB2312" w:eastAsia="仿宋_GB2312" w:cs="仿宋_GB2312"/>
                <w:szCs w:val="21"/>
              </w:rPr>
            </w:pPr>
          </w:p>
        </w:tc>
        <w:tc>
          <w:tcPr>
            <w:tcW w:w="1114"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5592"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w:t>
            </w:r>
            <w:r>
              <w:rPr>
                <w:rFonts w:hint="eastAsia" w:ascii="仿宋_GB2312" w:hAnsi="仿宋_GB2312" w:eastAsia="仿宋_GB2312" w:cs="仿宋_GB2312"/>
                <w:color w:val="000000"/>
                <w:kern w:val="0"/>
                <w:sz w:val="18"/>
                <w:szCs w:val="18"/>
                <w:lang w:eastAsia="zh-CN"/>
              </w:rPr>
              <w:t>（一）</w:t>
            </w:r>
            <w:r>
              <w:rPr>
                <w:rFonts w:hint="eastAsia" w:ascii="仿宋_GB2312" w:hAnsi="仿宋_GB2312" w:eastAsia="仿宋_GB2312" w:cs="仿宋_GB2312"/>
                <w:color w:val="000000"/>
                <w:kern w:val="0"/>
                <w:sz w:val="18"/>
                <w:szCs w:val="18"/>
              </w:rPr>
              <w:t>隐瞒有关情况或者提供虚假材料申请资质</w:t>
            </w:r>
            <w:r>
              <w:rPr>
                <w:rFonts w:hint="eastAsia" w:ascii="仿宋_GB2312" w:hAnsi="仿宋_GB2312" w:eastAsia="仿宋_GB2312" w:cs="仿宋_GB2312"/>
                <w:color w:val="000000"/>
                <w:kern w:val="0"/>
                <w:sz w:val="18"/>
                <w:szCs w:val="18"/>
                <w:lang w:eastAsia="zh-CN"/>
              </w:rPr>
              <w:t>；（二）</w:t>
            </w:r>
            <w:r>
              <w:rPr>
                <w:rFonts w:hint="eastAsia" w:ascii="仿宋_GB2312" w:hAnsi="仿宋_GB2312" w:eastAsia="仿宋_GB2312" w:cs="仿宋_GB2312"/>
                <w:i w:val="0"/>
                <w:caps w:val="0"/>
                <w:color w:val="000000"/>
                <w:spacing w:val="0"/>
                <w:kern w:val="0"/>
                <w:sz w:val="18"/>
                <w:szCs w:val="18"/>
                <w:shd w:val="clear" w:color="auto" w:fill="auto"/>
              </w:rPr>
              <w:t>以欺骗、贿赂等不正当手段取得资质等级证书</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113" w:type="dxa"/>
            <w:vMerge w:val="continue"/>
            <w:noWrap w:val="0"/>
            <w:vAlign w:val="top"/>
          </w:tcPr>
          <w:p>
            <w:pPr>
              <w:pStyle w:val="4"/>
              <w:spacing w:after="0"/>
              <w:ind w:firstLine="0" w:firstLineChars="0"/>
              <w:rPr>
                <w:rFonts w:ascii="仿宋_GB2312" w:hAnsi="仿宋_GB2312" w:eastAsia="仿宋_GB2312" w:cs="仿宋_GB2312"/>
                <w:sz w:val="18"/>
                <w:szCs w:val="18"/>
              </w:rPr>
            </w:pPr>
          </w:p>
        </w:tc>
        <w:tc>
          <w:tcPr>
            <w:tcW w:w="696" w:type="dxa"/>
            <w:vMerge w:val="restart"/>
            <w:noWrap w:val="0"/>
            <w:vAlign w:val="center"/>
          </w:tcPr>
          <w:p>
            <w:pPr>
              <w:pStyle w:val="4"/>
              <w:spacing w:after="0"/>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114" w:type="dxa"/>
            <w:vMerge w:val="restart"/>
            <w:tcBorders>
              <w:bottom w:val="single" w:color="auto" w:sz="4" w:space="0"/>
            </w:tcBorders>
            <w:noWrap w:val="0"/>
            <w:vAlign w:val="center"/>
          </w:tcPr>
          <w:p>
            <w:pPr>
              <w:pStyle w:val="4"/>
              <w:spacing w:after="0" w:line="240" w:lineRule="exact"/>
              <w:ind w:firstLine="0" w:firstLineChars="0"/>
              <w:jc w:val="center"/>
              <w:rPr>
                <w:rFonts w:ascii="仿宋_GB2312" w:hAnsi="仿宋_GB2312" w:eastAsia="仿宋_GB2312" w:cs="仿宋_GB2312"/>
                <w:color w:val="FF0000"/>
                <w:szCs w:val="21"/>
              </w:rPr>
            </w:pPr>
            <w:r>
              <w:rPr>
                <w:rFonts w:hint="eastAsia" w:ascii="仿宋_GB2312" w:hAnsi="仿宋_GB2312" w:eastAsia="仿宋_GB2312" w:cs="仿宋_GB2312"/>
                <w:szCs w:val="21"/>
              </w:rPr>
              <w:t>检测报告</w:t>
            </w:r>
          </w:p>
        </w:tc>
        <w:tc>
          <w:tcPr>
            <w:tcW w:w="5592" w:type="dxa"/>
            <w:gridSpan w:val="2"/>
            <w:tcBorders>
              <w:bottom w:val="single" w:color="auto" w:sz="4" w:space="0"/>
            </w:tcBorders>
            <w:noWrap w:val="0"/>
            <w:vAlign w:val="center"/>
          </w:tcPr>
          <w:p>
            <w:pPr>
              <w:widowControl/>
              <w:jc w:val="left"/>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是否存在下列行为：（一）使用不符合条件的检测人员；（二）未按照规定在质量检测报告上签字盖章</w:t>
            </w:r>
          </w:p>
        </w:tc>
        <w:tc>
          <w:tcPr>
            <w:tcW w:w="5647" w:type="dxa"/>
            <w:tcBorders>
              <w:bottom w:val="single" w:color="auto" w:sz="4" w:space="0"/>
            </w:tcBorders>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13" w:type="dxa"/>
            <w:vMerge w:val="continue"/>
            <w:noWrap w:val="0"/>
            <w:vAlign w:val="top"/>
          </w:tcPr>
          <w:p>
            <w:pPr>
              <w:pStyle w:val="4"/>
              <w:spacing w:after="0"/>
              <w:ind w:firstLine="0" w:firstLineChars="0"/>
              <w:rPr>
                <w:rFonts w:ascii="仿宋_GB2312" w:hAnsi="仿宋_GB2312" w:eastAsia="仿宋_GB2312" w:cs="仿宋_GB2312"/>
                <w:sz w:val="18"/>
                <w:szCs w:val="18"/>
              </w:rPr>
            </w:pPr>
          </w:p>
        </w:tc>
        <w:tc>
          <w:tcPr>
            <w:tcW w:w="696" w:type="dxa"/>
            <w:vMerge w:val="continue"/>
            <w:noWrap w:val="0"/>
            <w:vAlign w:val="center"/>
          </w:tcPr>
          <w:p>
            <w:pPr>
              <w:pStyle w:val="4"/>
              <w:spacing w:after="0"/>
              <w:ind w:firstLine="0" w:firstLineChars="0"/>
              <w:jc w:val="center"/>
              <w:rPr>
                <w:rFonts w:ascii="仿宋_GB2312" w:hAnsi="仿宋_GB2312" w:eastAsia="仿宋_GB2312" w:cs="仿宋_GB2312"/>
                <w:szCs w:val="21"/>
              </w:rPr>
            </w:pPr>
          </w:p>
        </w:tc>
        <w:tc>
          <w:tcPr>
            <w:tcW w:w="1114"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5592" w:type="dxa"/>
            <w:gridSpan w:val="2"/>
            <w:noWrap w:val="0"/>
            <w:vAlign w:val="center"/>
          </w:tcPr>
          <w:p>
            <w:pPr>
              <w:widowControl/>
              <w:jc w:val="left"/>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是否</w:t>
            </w:r>
            <w:r>
              <w:rPr>
                <w:rFonts w:hint="eastAsia" w:ascii="仿宋_GB2312" w:hAnsi="仿宋_GB2312" w:eastAsia="仿宋_GB2312" w:cs="仿宋_GB2312"/>
                <w:i w:val="0"/>
                <w:caps w:val="0"/>
                <w:color w:val="000000"/>
                <w:spacing w:val="0"/>
                <w:kern w:val="0"/>
                <w:sz w:val="18"/>
                <w:szCs w:val="18"/>
                <w:shd w:val="clear" w:color="auto" w:fill="auto"/>
              </w:rPr>
              <w:t>按照合同和有关标准</w:t>
            </w:r>
            <w:r>
              <w:rPr>
                <w:rFonts w:hint="eastAsia" w:ascii="仿宋_GB2312" w:hAnsi="仿宋_GB2312" w:eastAsia="仿宋_GB2312" w:cs="仿宋_GB2312"/>
                <w:color w:val="000000"/>
                <w:kern w:val="0"/>
                <w:sz w:val="18"/>
                <w:szCs w:val="18"/>
              </w:rPr>
              <w:t>及时、准确地向委托方提交质量检测报告</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113" w:type="dxa"/>
            <w:vMerge w:val="continue"/>
            <w:noWrap w:val="0"/>
            <w:vAlign w:val="top"/>
          </w:tcPr>
          <w:p>
            <w:pPr>
              <w:pStyle w:val="4"/>
              <w:spacing w:after="0"/>
              <w:ind w:firstLine="0" w:firstLineChars="0"/>
              <w:rPr>
                <w:rFonts w:ascii="仿宋_GB2312" w:hAnsi="仿宋_GB2312" w:eastAsia="仿宋_GB2312" w:cs="仿宋_GB2312"/>
                <w:sz w:val="18"/>
                <w:szCs w:val="18"/>
              </w:rPr>
            </w:pPr>
          </w:p>
        </w:tc>
        <w:tc>
          <w:tcPr>
            <w:tcW w:w="696" w:type="dxa"/>
            <w:vMerge w:val="continue"/>
            <w:noWrap w:val="0"/>
            <w:vAlign w:val="center"/>
          </w:tcPr>
          <w:p>
            <w:pPr>
              <w:pStyle w:val="4"/>
              <w:spacing w:after="0"/>
              <w:ind w:firstLine="0" w:firstLineChars="0"/>
              <w:jc w:val="center"/>
              <w:rPr>
                <w:rFonts w:ascii="仿宋_GB2312" w:hAnsi="仿宋_GB2312" w:eastAsia="仿宋_GB2312" w:cs="仿宋_GB2312"/>
                <w:szCs w:val="21"/>
              </w:rPr>
            </w:pPr>
          </w:p>
        </w:tc>
        <w:tc>
          <w:tcPr>
            <w:tcW w:w="1114" w:type="dxa"/>
            <w:vMerge w:val="continue"/>
            <w:noWrap w:val="0"/>
            <w:vAlign w:val="center"/>
          </w:tcPr>
          <w:p>
            <w:pPr>
              <w:pStyle w:val="4"/>
              <w:spacing w:after="0" w:line="240" w:lineRule="exact"/>
              <w:ind w:firstLine="0" w:firstLineChars="0"/>
              <w:jc w:val="center"/>
              <w:rPr>
                <w:rFonts w:ascii="仿宋_GB2312" w:hAnsi="仿宋_GB2312" w:eastAsia="仿宋_GB2312" w:cs="仿宋_GB2312"/>
                <w:szCs w:val="21"/>
              </w:rPr>
            </w:pPr>
          </w:p>
        </w:tc>
        <w:tc>
          <w:tcPr>
            <w:tcW w:w="5592" w:type="dxa"/>
            <w:gridSpan w:val="2"/>
            <w:noWrap w:val="0"/>
            <w:vAlign w:val="center"/>
          </w:tcPr>
          <w:p>
            <w:pPr>
              <w:widowControl/>
              <w:jc w:val="left"/>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是否存在下列行为：</w:t>
            </w:r>
            <w:r>
              <w:rPr>
                <w:rFonts w:hint="eastAsia" w:ascii="仿宋_GB2312" w:hAnsi="仿宋_GB2312" w:eastAsia="仿宋_GB2312" w:cs="仿宋_GB2312"/>
                <w:color w:val="000000"/>
                <w:kern w:val="0"/>
                <w:sz w:val="18"/>
                <w:szCs w:val="18"/>
                <w:lang w:eastAsia="zh-CN"/>
              </w:rPr>
              <w:t>（一）出具</w:t>
            </w:r>
            <w:r>
              <w:rPr>
                <w:rFonts w:hint="eastAsia" w:ascii="仿宋_GB2312" w:hAnsi="仿宋_GB2312" w:eastAsia="仿宋_GB2312" w:cs="仿宋_GB2312"/>
                <w:color w:val="000000"/>
                <w:kern w:val="0"/>
                <w:sz w:val="18"/>
                <w:szCs w:val="18"/>
              </w:rPr>
              <w:t>虚假</w:t>
            </w:r>
            <w:r>
              <w:rPr>
                <w:rFonts w:hint="eastAsia" w:ascii="仿宋_GB2312" w:hAnsi="仿宋_GB2312" w:eastAsia="仿宋_GB2312" w:cs="仿宋_GB2312"/>
                <w:color w:val="000000"/>
                <w:kern w:val="0"/>
                <w:sz w:val="18"/>
                <w:szCs w:val="18"/>
                <w:lang w:eastAsia="zh-CN"/>
              </w:rPr>
              <w:t>质量</w:t>
            </w:r>
            <w:r>
              <w:rPr>
                <w:rFonts w:hint="eastAsia" w:ascii="仿宋_GB2312" w:hAnsi="仿宋_GB2312" w:eastAsia="仿宋_GB2312" w:cs="仿宋_GB2312"/>
                <w:color w:val="000000"/>
                <w:kern w:val="0"/>
                <w:sz w:val="18"/>
                <w:szCs w:val="18"/>
              </w:rPr>
              <w:t>检测报告</w:t>
            </w:r>
            <w:r>
              <w:rPr>
                <w:rFonts w:hint="eastAsia" w:ascii="仿宋_GB2312" w:hAnsi="仿宋_GB2312" w:eastAsia="仿宋_GB2312" w:cs="仿宋_GB2312"/>
                <w:color w:val="000000"/>
                <w:kern w:val="0"/>
                <w:sz w:val="18"/>
                <w:szCs w:val="18"/>
                <w:lang w:eastAsia="zh-CN"/>
              </w:rPr>
              <w:t>；（二）</w:t>
            </w:r>
            <w:r>
              <w:rPr>
                <w:rFonts w:hint="eastAsia" w:ascii="仿宋_GB2312" w:hAnsi="仿宋_GB2312" w:eastAsia="仿宋_GB2312" w:cs="仿宋_GB2312"/>
                <w:i w:val="0"/>
                <w:caps w:val="0"/>
                <w:color w:val="000000"/>
                <w:spacing w:val="0"/>
                <w:kern w:val="0"/>
                <w:sz w:val="18"/>
                <w:szCs w:val="18"/>
                <w:shd w:val="clear" w:color="auto" w:fill="auto"/>
              </w:rPr>
              <w:t>篡改或伪造质量检测报告</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i w:val="0"/>
                <w:caps w:val="0"/>
                <w:color w:val="000000"/>
                <w:spacing w:val="0"/>
                <w:kern w:val="0"/>
                <w:sz w:val="18"/>
                <w:szCs w:val="18"/>
                <w:shd w:val="clear" w:color="auto" w:fill="auto"/>
                <w:lang w:eastAsia="zh-CN"/>
              </w:rPr>
              <w:t>（三）</w:t>
            </w:r>
            <w:r>
              <w:rPr>
                <w:rFonts w:hint="eastAsia" w:ascii="仿宋_GB2312" w:hAnsi="仿宋_GB2312" w:eastAsia="仿宋_GB2312" w:cs="仿宋_GB2312"/>
                <w:i w:val="0"/>
                <w:caps w:val="0"/>
                <w:color w:val="000000"/>
                <w:spacing w:val="0"/>
                <w:kern w:val="0"/>
                <w:sz w:val="18"/>
                <w:szCs w:val="18"/>
                <w:shd w:val="clear" w:color="auto" w:fill="auto"/>
              </w:rPr>
              <w:t>不如实记录</w:t>
            </w:r>
            <w:r>
              <w:rPr>
                <w:rFonts w:hint="eastAsia" w:ascii="仿宋_GB2312" w:hAnsi="仿宋_GB2312" w:eastAsia="仿宋_GB2312" w:cs="仿宋_GB2312"/>
                <w:i w:val="0"/>
                <w:caps w:val="0"/>
                <w:color w:val="000000"/>
                <w:spacing w:val="0"/>
                <w:kern w:val="0"/>
                <w:sz w:val="18"/>
                <w:szCs w:val="18"/>
                <w:shd w:val="clear" w:color="auto" w:fill="auto"/>
                <w:lang w:eastAsia="zh-CN"/>
              </w:rPr>
              <w:t>、</w:t>
            </w:r>
            <w:r>
              <w:rPr>
                <w:rFonts w:hint="eastAsia" w:ascii="仿宋_GB2312" w:hAnsi="仿宋_GB2312" w:eastAsia="仿宋_GB2312" w:cs="仿宋_GB2312"/>
                <w:i w:val="0"/>
                <w:caps w:val="0"/>
                <w:color w:val="000000"/>
                <w:spacing w:val="0"/>
                <w:kern w:val="0"/>
                <w:sz w:val="18"/>
                <w:szCs w:val="18"/>
                <w:shd w:val="clear" w:color="auto" w:fill="auto"/>
              </w:rPr>
              <w:t>随意取舍检测数据</w:t>
            </w:r>
            <w:r>
              <w:rPr>
                <w:rFonts w:hint="eastAsia" w:ascii="仿宋_GB2312" w:hAnsi="仿宋_GB2312" w:eastAsia="仿宋_GB2312" w:cs="仿宋_GB2312"/>
                <w:i w:val="0"/>
                <w:caps w:val="0"/>
                <w:color w:val="000000"/>
                <w:spacing w:val="0"/>
                <w:kern w:val="0"/>
                <w:sz w:val="18"/>
                <w:szCs w:val="18"/>
                <w:shd w:val="clear" w:color="auto" w:fill="auto"/>
                <w:lang w:eastAsia="zh-CN"/>
              </w:rPr>
              <w:t>；（四）</w:t>
            </w:r>
            <w:r>
              <w:rPr>
                <w:rFonts w:hint="eastAsia" w:ascii="仿宋_GB2312" w:hAnsi="仿宋_GB2312" w:eastAsia="仿宋_GB2312" w:cs="仿宋_GB2312"/>
                <w:bCs w:val="0"/>
                <w:color w:val="000000"/>
                <w:kern w:val="0"/>
                <w:sz w:val="18"/>
                <w:szCs w:val="18"/>
              </w:rPr>
              <w:t>弄虚作假、伪造数据</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113" w:type="dxa"/>
            <w:vMerge w:val="continue"/>
            <w:noWrap w:val="0"/>
            <w:vAlign w:val="top"/>
          </w:tcPr>
          <w:p>
            <w:pPr>
              <w:pStyle w:val="4"/>
              <w:spacing w:after="0"/>
              <w:ind w:firstLine="0" w:firstLineChars="0"/>
              <w:rPr>
                <w:rFonts w:ascii="仿宋_GB2312" w:hAnsi="仿宋_GB2312" w:eastAsia="仿宋_GB2312" w:cs="仿宋_GB2312"/>
                <w:sz w:val="18"/>
                <w:szCs w:val="18"/>
              </w:rPr>
            </w:pPr>
          </w:p>
        </w:tc>
        <w:tc>
          <w:tcPr>
            <w:tcW w:w="696" w:type="dxa"/>
            <w:vMerge w:val="restart"/>
            <w:noWrap w:val="0"/>
            <w:vAlign w:val="center"/>
          </w:tcPr>
          <w:p>
            <w:pPr>
              <w:pStyle w:val="4"/>
              <w:spacing w:after="0"/>
              <w:ind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114" w:type="dxa"/>
            <w:vMerge w:val="restart"/>
            <w:noWrap w:val="0"/>
            <w:vAlign w:val="center"/>
          </w:tcPr>
          <w:p>
            <w:pPr>
              <w:pStyle w:val="4"/>
              <w:spacing w:after="0" w:line="240" w:lineRule="exact"/>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检测活动</w:t>
            </w:r>
          </w:p>
        </w:tc>
        <w:tc>
          <w:tcPr>
            <w:tcW w:w="5592"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是否按照国家和行业标准进行检测；无国家和行业标准的，是否由检测单位提出方案，经委托方确认后实施</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113" w:type="dxa"/>
            <w:vMerge w:val="continue"/>
            <w:noWrap w:val="0"/>
            <w:vAlign w:val="top"/>
          </w:tcPr>
          <w:p>
            <w:pPr>
              <w:pStyle w:val="4"/>
              <w:spacing w:after="0"/>
              <w:ind w:firstLine="0" w:firstLineChars="0"/>
              <w:rPr>
                <w:rFonts w:ascii="仿宋_GB2312" w:hAnsi="仿宋_GB2312" w:eastAsia="仿宋_GB2312" w:cs="仿宋_GB2312"/>
                <w:sz w:val="18"/>
                <w:szCs w:val="18"/>
              </w:rPr>
            </w:pPr>
          </w:p>
        </w:tc>
        <w:tc>
          <w:tcPr>
            <w:tcW w:w="696" w:type="dxa"/>
            <w:vMerge w:val="continue"/>
            <w:noWrap w:val="0"/>
            <w:vAlign w:val="center"/>
          </w:tcPr>
          <w:p>
            <w:pPr>
              <w:pStyle w:val="4"/>
              <w:spacing w:after="0"/>
              <w:ind w:firstLine="0" w:firstLineChars="0"/>
              <w:jc w:val="center"/>
              <w:rPr>
                <w:rFonts w:hint="eastAsia" w:ascii="仿宋_GB2312" w:hAnsi="仿宋_GB2312" w:eastAsia="仿宋_GB2312" w:cs="仿宋_GB2312"/>
                <w:sz w:val="18"/>
                <w:szCs w:val="18"/>
              </w:rPr>
            </w:pPr>
          </w:p>
        </w:tc>
        <w:tc>
          <w:tcPr>
            <w:tcW w:w="1114" w:type="dxa"/>
            <w:vMerge w:val="continue"/>
            <w:noWrap w:val="0"/>
            <w:vAlign w:val="center"/>
          </w:tcPr>
          <w:p>
            <w:pPr>
              <w:pStyle w:val="4"/>
              <w:spacing w:after="0" w:line="240" w:lineRule="exact"/>
              <w:ind w:firstLine="0" w:firstLineChars="0"/>
              <w:rPr>
                <w:rFonts w:hint="eastAsia" w:ascii="仿宋_GB2312" w:hAnsi="仿宋_GB2312" w:eastAsia="仿宋_GB2312" w:cs="仿宋_GB2312"/>
                <w:sz w:val="18"/>
                <w:szCs w:val="18"/>
              </w:rPr>
            </w:pPr>
          </w:p>
        </w:tc>
        <w:tc>
          <w:tcPr>
            <w:tcW w:w="5592"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质量检测试样的取样是否严格执行国家和行业标准；对不负责抽样（如样品是由客户提供）时，是否在出具的报告或证书中声明结果仅适用于客户提供的样品</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113" w:type="dxa"/>
            <w:vMerge w:val="continue"/>
            <w:noWrap w:val="0"/>
            <w:vAlign w:val="top"/>
          </w:tcPr>
          <w:p>
            <w:pPr>
              <w:pStyle w:val="4"/>
              <w:spacing w:after="0"/>
              <w:ind w:firstLine="0" w:firstLineChars="0"/>
              <w:rPr>
                <w:rFonts w:ascii="仿宋_GB2312" w:hAnsi="仿宋_GB2312" w:eastAsia="仿宋_GB2312" w:cs="仿宋_GB2312"/>
                <w:sz w:val="18"/>
                <w:szCs w:val="18"/>
              </w:rPr>
            </w:pPr>
          </w:p>
        </w:tc>
        <w:tc>
          <w:tcPr>
            <w:tcW w:w="696" w:type="dxa"/>
            <w:vMerge w:val="continue"/>
            <w:noWrap w:val="0"/>
            <w:vAlign w:val="center"/>
          </w:tcPr>
          <w:p>
            <w:pPr>
              <w:pStyle w:val="4"/>
              <w:spacing w:after="0"/>
              <w:ind w:firstLine="0" w:firstLineChars="0"/>
              <w:jc w:val="center"/>
              <w:rPr>
                <w:rFonts w:hint="eastAsia" w:ascii="仿宋_GB2312" w:hAnsi="仿宋_GB2312" w:eastAsia="仿宋_GB2312" w:cs="仿宋_GB2312"/>
                <w:sz w:val="18"/>
                <w:szCs w:val="18"/>
              </w:rPr>
            </w:pPr>
          </w:p>
        </w:tc>
        <w:tc>
          <w:tcPr>
            <w:tcW w:w="1114" w:type="dxa"/>
            <w:vMerge w:val="continue"/>
            <w:noWrap w:val="0"/>
            <w:vAlign w:val="center"/>
          </w:tcPr>
          <w:p>
            <w:pPr>
              <w:pStyle w:val="4"/>
              <w:spacing w:after="0" w:line="240" w:lineRule="exact"/>
              <w:ind w:firstLine="0" w:firstLineChars="0"/>
              <w:rPr>
                <w:rFonts w:hint="eastAsia" w:ascii="仿宋_GB2312" w:hAnsi="仿宋_GB2312" w:eastAsia="仿宋_GB2312" w:cs="仿宋_GB2312"/>
                <w:sz w:val="18"/>
                <w:szCs w:val="18"/>
              </w:rPr>
            </w:pPr>
          </w:p>
        </w:tc>
        <w:tc>
          <w:tcPr>
            <w:tcW w:w="5592"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是否按规定上报发现的违法违规行为和检测不合格事项</w:t>
            </w:r>
          </w:p>
        </w:tc>
        <w:tc>
          <w:tcPr>
            <w:tcW w:w="5647" w:type="dxa"/>
            <w:noWrap w:val="0"/>
            <w:vAlign w:val="center"/>
          </w:tcPr>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是□ 否□</w:t>
            </w:r>
          </w:p>
          <w:p>
            <w:pPr>
              <w:pStyle w:val="4"/>
              <w:spacing w:after="0"/>
              <w:ind w:firstLine="0" w:firstLineChars="0"/>
              <w:rPr>
                <w:rFonts w:ascii="仿宋_GB2312" w:hAnsi="仿宋_GB2312" w:eastAsia="仿宋_GB2312" w:cs="仿宋_GB2312"/>
                <w:sz w:val="18"/>
                <w:szCs w:val="18"/>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1809" w:type="dxa"/>
            <w:gridSpan w:val="2"/>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检查对象配合情况</w:t>
            </w:r>
          </w:p>
        </w:tc>
        <w:tc>
          <w:tcPr>
            <w:tcW w:w="6706" w:type="dxa"/>
            <w:gridSpan w:val="3"/>
            <w:noWrap w:val="0"/>
            <w:vAlign w:val="center"/>
          </w:tcPr>
          <w:p>
            <w:pPr>
              <w:pStyle w:val="4"/>
              <w:spacing w:after="0"/>
              <w:ind w:firstLine="0" w:firstLineChars="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是否存在下列行为之一：（一）拒绝执法检查人员进入被检查场所的；（二）拒绝或不如实或不按要求向执法检查人员提供相关材料的；（三）其他阻挠、妨碍检查工作，致使检查工作无法正常进行的</w:t>
            </w:r>
          </w:p>
        </w:tc>
        <w:tc>
          <w:tcPr>
            <w:tcW w:w="5647" w:type="dxa"/>
            <w:noWrap w:val="0"/>
            <w:vAlign w:val="center"/>
          </w:tcPr>
          <w:p>
            <w:pPr>
              <w:pStyle w:val="4"/>
              <w:spacing w:after="0"/>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是□否□</w:t>
            </w:r>
          </w:p>
          <w:p>
            <w:pPr>
              <w:pStyle w:val="4"/>
              <w:spacing w:after="0"/>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情况说明：</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809" w:type="dxa"/>
            <w:gridSpan w:val="2"/>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其他情况说明</w:t>
            </w:r>
          </w:p>
        </w:tc>
        <w:tc>
          <w:tcPr>
            <w:tcW w:w="12353" w:type="dxa"/>
            <w:gridSpan w:val="4"/>
            <w:noWrap w:val="0"/>
            <w:vAlign w:val="center"/>
          </w:tcPr>
          <w:p>
            <w:pPr>
              <w:pStyle w:val="4"/>
              <w:spacing w:after="0" w:line="240" w:lineRule="exact"/>
              <w:ind w:firstLine="0" w:firstLineChars="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809" w:type="dxa"/>
            <w:gridSpan w:val="2"/>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检查对象法定代表人（负责人）或委托人签字盖章</w:t>
            </w:r>
          </w:p>
        </w:tc>
        <w:tc>
          <w:tcPr>
            <w:tcW w:w="12353" w:type="dxa"/>
            <w:gridSpan w:val="4"/>
            <w:noWrap w:val="0"/>
            <w:vAlign w:val="center"/>
          </w:tcPr>
          <w:p>
            <w:pPr>
              <w:pStyle w:val="4"/>
              <w:spacing w:after="0" w:line="240" w:lineRule="exact"/>
              <w:ind w:firstLine="0" w:firstLineChars="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809" w:type="dxa"/>
            <w:gridSpan w:val="2"/>
            <w:noWrap w:val="0"/>
            <w:vAlign w:val="center"/>
          </w:tcPr>
          <w:p>
            <w:pPr>
              <w:pStyle w:val="7"/>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检查组成员签字</w:t>
            </w:r>
          </w:p>
        </w:tc>
        <w:tc>
          <w:tcPr>
            <w:tcW w:w="5806" w:type="dxa"/>
            <w:gridSpan w:val="2"/>
            <w:noWrap w:val="0"/>
            <w:vAlign w:val="bottom"/>
          </w:tcPr>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ind w:firstLine="1543" w:firstLineChars="735"/>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 </w:t>
            </w:r>
          </w:p>
        </w:tc>
        <w:tc>
          <w:tcPr>
            <w:tcW w:w="900" w:type="dxa"/>
            <w:noWrap w:val="0"/>
            <w:vAlign w:val="center"/>
          </w:tcPr>
          <w:p>
            <w:pPr>
              <w:pStyle w:val="4"/>
              <w:spacing w:after="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检查组组长签字</w:t>
            </w:r>
          </w:p>
        </w:tc>
        <w:tc>
          <w:tcPr>
            <w:tcW w:w="5647" w:type="dxa"/>
            <w:noWrap w:val="0"/>
            <w:vAlign w:val="bottom"/>
          </w:tcPr>
          <w:p>
            <w:pPr>
              <w:pStyle w:val="4"/>
              <w:spacing w:after="0" w:line="240" w:lineRule="exact"/>
              <w:ind w:firstLine="0" w:firstLineChars="0"/>
              <w:jc w:val="righ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74A2F"/>
    <w:rsid w:val="2AF74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440" w:lineRule="exact"/>
      <w:ind w:firstLine="480" w:firstLineChars="200"/>
    </w:pPr>
  </w:style>
  <w:style w:type="paragraph" w:styleId="3">
    <w:name w:val="Body Text"/>
    <w:basedOn w:val="1"/>
    <w:qFormat/>
    <w:uiPriority w:val="0"/>
    <w:pPr>
      <w:spacing w:after="120"/>
    </w:pPr>
  </w:style>
  <w:style w:type="paragraph" w:styleId="4">
    <w:name w:val="Body Text First Indent"/>
    <w:basedOn w:val="3"/>
    <w:qFormat/>
    <w:uiPriority w:val="0"/>
    <w:pPr>
      <w:spacing w:after="160"/>
      <w:ind w:firstLine="250" w:firstLineChars="250"/>
    </w:pPr>
    <w:rPr>
      <w:rFonts w:ascii="Calibri" w:hAnsi="Calibri" w:eastAsia="宋体" w:cs="Times New Roman"/>
    </w:rPr>
  </w:style>
  <w:style w:type="paragraph" w:customStyle="1" w:styleId="7">
    <w:name w:val="_Style 8"/>
    <w:basedOn w:val="3"/>
    <w:next w:val="4"/>
    <w:qFormat/>
    <w:uiPriority w:val="0"/>
    <w:pPr>
      <w:spacing w:after="160"/>
      <w:ind w:firstLine="250" w:firstLineChars="250"/>
    </w:pPr>
    <w:rPr>
      <w:rFonts w:ascii="Calibri" w:hAnsi="Calibri" w:eastAsia="宋体" w:cs="Times New Roman"/>
    </w:rPr>
  </w:style>
  <w:style w:type="paragraph" w:customStyle="1" w:styleId="8">
    <w:name w:val="_Style 2"/>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2021-05-08T07:09:00Z</dcterms:created>
  <dc:creator>杨柳</dc:creator>
  <cp:lastModifiedBy>杨柳</cp:lastModifiedBy>
  <dcterms:modified xsi:type="dcterms:W3CDTF">2021-05-08T07:10:21Z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