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宋体" w:hAnsi="宋体" w:eastAsia="宋体" w:cs="宋体"/>
          <w:b/>
          <w:bCs/>
          <w:kern w:val="0"/>
          <w:sz w:val="36"/>
          <w:szCs w:val="36"/>
        </w:rPr>
      </w:pPr>
      <w:bookmarkStart w:id="0" w:name="_Toc59385022"/>
      <w:bookmarkStart w:id="1" w:name="_Toc59542789"/>
      <w:bookmarkStart w:id="2" w:name="_Hlk53644078"/>
      <w:r>
        <w:rPr>
          <w:rFonts w:ascii="宋体" w:hAnsi="宋体" w:eastAsia="宋体" w:cs="宋体"/>
          <w:b/>
          <w:bCs/>
          <w:kern w:val="0"/>
          <w:sz w:val="36"/>
          <w:szCs w:val="36"/>
        </w:rPr>
        <w:t>服务业用水定额：综合医院</w:t>
      </w:r>
      <w:bookmarkEnd w:id="0"/>
      <w:bookmarkEnd w:id="1"/>
      <w:bookmarkEnd w:id="2"/>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autoSpaceDE w:val="0"/>
        <w:autoSpaceDN w:val="0"/>
        <w:spacing w:line="240" w:lineRule="auto"/>
        <w:ind w:firstLine="0" w:firstLineChars="0"/>
        <w:jc w:val="center"/>
        <w:rPr>
          <w:rFonts w:ascii="Times New Roman" w:hAnsi="Times New Roman" w:eastAsia="宋体" w:cs="Times New Roman"/>
          <w:b/>
          <w:bCs/>
          <w:kern w:val="0"/>
          <w:sz w:val="36"/>
          <w:szCs w:val="36"/>
        </w:rPr>
      </w:pP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jc w:val="left"/>
        <w:rPr>
          <w:rFonts w:hAnsi="仿宋_GB2312" w:cs="仿宋_GB2312"/>
          <w:szCs w:val="30"/>
        </w:rPr>
      </w:pPr>
      <w:bookmarkStart w:id="3" w:name="_Hlk13665024"/>
      <w:r>
        <w:rPr>
          <w:rFonts w:hAnsi="仿宋_GB2312" w:cs="仿宋_GB2312"/>
          <w:szCs w:val="30"/>
        </w:rPr>
        <w:t>本</w:t>
      </w:r>
      <w:bookmarkEnd w:id="3"/>
      <w:r>
        <w:rPr>
          <w:rFonts w:hAnsi="仿宋_GB2312" w:cs="仿宋_GB2312"/>
          <w:szCs w:val="30"/>
        </w:rPr>
        <w:t>用水定额适用于现有综合医院计划用水、节约用水监督考核等日常用水管理以及综合医院新建（改建、扩建）项目的水资源论证、取水许可审批和节水评价，也用于指导地方用水定额标准制定和修订。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rPr>
          <w:rFonts w:hAnsi="仿宋_GB2312" w:cs="仿宋_GB2312"/>
          <w:szCs w:val="30"/>
        </w:rPr>
      </w:pPr>
      <w:r>
        <w:rPr>
          <w:rFonts w:hAnsi="仿宋_GB2312" w:cs="仿宋_GB2312"/>
          <w:szCs w:val="30"/>
        </w:rPr>
        <w:t>1.综合医院是指有一定数量的病床，分设内科、外科、妇科、儿科、眼科、耳鼻喉</w:t>
      </w:r>
      <w:r>
        <w:rPr>
          <w:rFonts w:hint="eastAsia" w:hAnsi="仿宋_GB2312" w:cs="仿宋_GB2312"/>
          <w:szCs w:val="30"/>
        </w:rPr>
        <w:t>科</w:t>
      </w:r>
      <w:r>
        <w:rPr>
          <w:rFonts w:hAnsi="仿宋_GB2312" w:cs="仿宋_GB2312"/>
          <w:szCs w:val="30"/>
        </w:rPr>
        <w:t>等各种科室及药剂、检验、放射等医技部门，拥有相应人员、设备的医院。</w:t>
      </w:r>
    </w:p>
    <w:p>
      <w:pPr>
        <w:ind w:firstLine="600"/>
        <w:rPr>
          <w:rFonts w:hAnsi="仿宋_GB2312" w:cs="仿宋_GB2312"/>
          <w:szCs w:val="30"/>
        </w:rPr>
      </w:pPr>
      <w:r>
        <w:rPr>
          <w:rFonts w:hAnsi="仿宋_GB2312" w:cs="仿宋_GB2312"/>
          <w:szCs w:val="30"/>
        </w:rPr>
        <w:t>2.综合医院用水量是指</w:t>
      </w:r>
      <w:r>
        <w:rPr>
          <w:rFonts w:hint="eastAsia" w:hAnsi="仿宋_GB2312" w:cs="仿宋_GB2312"/>
          <w:szCs w:val="30"/>
        </w:rPr>
        <w:t>综合医院</w:t>
      </w:r>
      <w:r>
        <w:rPr>
          <w:rFonts w:hint="eastAsia" w:ascii="Times New Roman" w:hAnsi="Times New Roman" w:cs="Times New Roman"/>
          <w:szCs w:val="30"/>
        </w:rPr>
        <w:t>在一定时期内（年），取自任何常规水源并被第一次利用的水量总和。</w:t>
      </w:r>
    </w:p>
    <w:p>
      <w:pPr>
        <w:ind w:firstLine="600"/>
        <w:rPr>
          <w:rFonts w:hAnsi="仿宋_GB2312" w:cs="仿宋_GB2312"/>
          <w:szCs w:val="30"/>
        </w:rPr>
      </w:pPr>
      <w:r>
        <w:rPr>
          <w:rFonts w:hAnsi="仿宋_GB2312" w:cs="仿宋_GB2312"/>
          <w:szCs w:val="30"/>
        </w:rPr>
        <w:t>3.</w:t>
      </w:r>
      <w:bookmarkStart w:id="4" w:name="_Hlk53644161"/>
      <w:r>
        <w:rPr>
          <w:rFonts w:hAnsi="仿宋_GB2312" w:cs="仿宋_GB2312"/>
          <w:szCs w:val="30"/>
        </w:rPr>
        <w:t>综合医院用水定额是指在一定时期，不同的节约用水条件下，住院部按床日数核算的平均用水量，急诊部、门诊部按就诊人次数核算的平均用水量。</w:t>
      </w:r>
    </w:p>
    <w:bookmarkEnd w:id="4"/>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jc w:val="left"/>
        <w:rPr>
          <w:rFonts w:hAnsi="仿宋_GB2312" w:cs="仿宋_GB2312"/>
          <w:szCs w:val="30"/>
        </w:rPr>
      </w:pPr>
      <w:r>
        <w:rPr>
          <w:rFonts w:hAnsi="仿宋_GB2312" w:cs="仿宋_GB2312"/>
          <w:szCs w:val="30"/>
        </w:rPr>
        <w:t>综合医院用水定额见表。</w:t>
      </w:r>
    </w:p>
    <w:p>
      <w:pPr>
        <w:widowControl/>
        <w:spacing w:line="240" w:lineRule="auto"/>
        <w:ind w:firstLine="0" w:firstLineChars="0"/>
        <w:jc w:val="left"/>
        <w:rPr>
          <w:rFonts w:ascii="宋体" w:hAnsi="宋体" w:eastAsia="仿宋"/>
          <w:b/>
          <w:bCs/>
          <w:sz w:val="24"/>
        </w:rPr>
      </w:pPr>
      <w:bookmarkStart w:id="5" w:name="_Hlk53644097"/>
      <w:r>
        <w:rPr>
          <w:b/>
          <w:bCs/>
        </w:rPr>
        <w:br w:type="page"/>
      </w:r>
    </w:p>
    <w:p>
      <w:pPr>
        <w:autoSpaceDE w:val="0"/>
        <w:autoSpaceDN w:val="0"/>
        <w:adjustRightInd w:val="0"/>
        <w:spacing w:line="240" w:lineRule="auto"/>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表  </w:t>
      </w:r>
      <w:r>
        <w:rPr>
          <w:rFonts w:hint="eastAsia" w:ascii="Times New Roman" w:hAnsi="Times New Roman" w:eastAsia="黑体" w:cs="Times New Roman"/>
          <w:kern w:val="0"/>
          <w:sz w:val="28"/>
          <w:szCs w:val="28"/>
        </w:rPr>
        <w:t>三级、二级及以下</w:t>
      </w:r>
      <w:r>
        <w:rPr>
          <w:rFonts w:ascii="Times New Roman" w:hAnsi="Times New Roman" w:eastAsia="黑体" w:cs="Times New Roman"/>
          <w:kern w:val="0"/>
          <w:sz w:val="28"/>
          <w:szCs w:val="28"/>
        </w:rPr>
        <w:t>综合医院</w:t>
      </w:r>
      <w:r>
        <w:rPr>
          <w:rFonts w:hint="eastAsia" w:ascii="Times New Roman" w:hAnsi="Times New Roman" w:eastAsia="黑体" w:cs="Times New Roman"/>
          <w:kern w:val="0"/>
          <w:sz w:val="28"/>
          <w:szCs w:val="28"/>
        </w:rPr>
        <w:t>住院部</w:t>
      </w:r>
      <w:r>
        <w:rPr>
          <w:rFonts w:ascii="Times New Roman" w:hAnsi="Times New Roman" w:eastAsia="黑体" w:cs="Times New Roman"/>
          <w:kern w:val="0"/>
          <w:sz w:val="28"/>
          <w:szCs w:val="28"/>
        </w:rPr>
        <w:t>用水定额</w:t>
      </w:r>
    </w:p>
    <w:tbl>
      <w:tblPr>
        <w:tblStyle w:val="14"/>
        <w:tblW w:w="8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8"/>
        <w:gridCol w:w="1299"/>
        <w:gridCol w:w="1674"/>
        <w:gridCol w:w="1006"/>
        <w:gridCol w:w="1006"/>
        <w:gridCol w:w="1006"/>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8" w:type="dxa"/>
            <w:vMerge w:val="restar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等级</w:t>
            </w:r>
          </w:p>
        </w:tc>
        <w:tc>
          <w:tcPr>
            <w:tcW w:w="1299" w:type="dxa"/>
            <w:vMerge w:val="restart"/>
            <w:vAlign w:val="center"/>
          </w:tcPr>
          <w:p>
            <w:pPr>
              <w:pStyle w:val="33"/>
              <w:rPr>
                <w:rFonts w:ascii="Times New Roman" w:hAnsi="Times New Roman" w:eastAsia="宋体"/>
                <w:sz w:val="21"/>
                <w:szCs w:val="21"/>
              </w:rPr>
            </w:pPr>
            <w:r>
              <w:rPr>
                <w:rFonts w:ascii="Times New Roman" w:hAnsi="Times New Roman" w:eastAsia="宋体"/>
                <w:sz w:val="21"/>
                <w:szCs w:val="21"/>
              </w:rPr>
              <w:t>部门</w:t>
            </w:r>
          </w:p>
        </w:tc>
        <w:tc>
          <w:tcPr>
            <w:tcW w:w="1674" w:type="dxa"/>
            <w:vMerge w:val="restart"/>
            <w:vAlign w:val="center"/>
          </w:tcPr>
          <w:p>
            <w:pPr>
              <w:pStyle w:val="33"/>
              <w:rPr>
                <w:rFonts w:ascii="Times New Roman" w:hAnsi="Times New Roman" w:eastAsia="宋体"/>
                <w:sz w:val="21"/>
                <w:szCs w:val="21"/>
              </w:rPr>
            </w:pPr>
            <w:r>
              <w:rPr>
                <w:rFonts w:ascii="Times New Roman" w:hAnsi="Times New Roman" w:eastAsia="宋体"/>
                <w:sz w:val="21"/>
                <w:szCs w:val="21"/>
              </w:rPr>
              <w:t>单位</w:t>
            </w:r>
          </w:p>
        </w:tc>
        <w:tc>
          <w:tcPr>
            <w:tcW w:w="2012" w:type="dxa"/>
            <w:gridSpan w:val="2"/>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北方</w:t>
            </w:r>
          </w:p>
        </w:tc>
        <w:tc>
          <w:tcPr>
            <w:tcW w:w="2012" w:type="dxa"/>
            <w:gridSpan w:val="2"/>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南方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8" w:type="dxa"/>
            <w:vMerge w:val="continue"/>
            <w:vAlign w:val="center"/>
          </w:tcPr>
          <w:p>
            <w:pPr>
              <w:pStyle w:val="33"/>
              <w:widowControl w:val="0"/>
              <w:spacing w:line="360" w:lineRule="auto"/>
              <w:rPr>
                <w:rFonts w:ascii="Times New Roman" w:hAnsi="Times New Roman" w:eastAsia="宋体"/>
                <w:sz w:val="21"/>
                <w:szCs w:val="21"/>
              </w:rPr>
            </w:pPr>
          </w:p>
        </w:tc>
        <w:tc>
          <w:tcPr>
            <w:tcW w:w="1299" w:type="dxa"/>
            <w:vMerge w:val="continue"/>
          </w:tcPr>
          <w:p>
            <w:pPr>
              <w:pStyle w:val="33"/>
              <w:rPr>
                <w:rFonts w:ascii="Times New Roman" w:hAnsi="Times New Roman" w:eastAsia="宋体"/>
                <w:sz w:val="21"/>
                <w:szCs w:val="21"/>
              </w:rPr>
            </w:pPr>
          </w:p>
        </w:tc>
        <w:tc>
          <w:tcPr>
            <w:tcW w:w="1674" w:type="dxa"/>
            <w:vMerge w:val="continue"/>
          </w:tcPr>
          <w:p>
            <w:pPr>
              <w:pStyle w:val="33"/>
              <w:rPr>
                <w:rFonts w:ascii="Times New Roman" w:hAnsi="Times New Roman" w:eastAsia="宋体"/>
                <w:sz w:val="21"/>
                <w:szCs w:val="21"/>
              </w:rPr>
            </w:pP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先进值</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通用值</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先进值</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8" w:type="dxa"/>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三级</w:t>
            </w:r>
          </w:p>
        </w:tc>
        <w:tc>
          <w:tcPr>
            <w:tcW w:w="1299" w:type="dxa"/>
            <w:vAlign w:val="center"/>
          </w:tcPr>
          <w:p>
            <w:pPr>
              <w:pStyle w:val="33"/>
              <w:rPr>
                <w:rFonts w:ascii="Times New Roman" w:hAnsi="Times New Roman" w:eastAsia="宋体"/>
                <w:sz w:val="21"/>
                <w:szCs w:val="21"/>
              </w:rPr>
            </w:pPr>
            <w:r>
              <w:rPr>
                <w:rFonts w:ascii="Times New Roman" w:hAnsi="Times New Roman" w:eastAsia="宋体"/>
                <w:sz w:val="21"/>
                <w:szCs w:val="21"/>
              </w:rPr>
              <w:t>住院部</w:t>
            </w:r>
          </w:p>
        </w:tc>
        <w:tc>
          <w:tcPr>
            <w:tcW w:w="1674" w:type="dxa"/>
            <w:vAlign w:val="center"/>
          </w:tcPr>
          <w:p>
            <w:pPr>
              <w:pStyle w:val="33"/>
              <w:rPr>
                <w:rFonts w:ascii="Times New Roman" w:hAnsi="Times New Roman" w:eastAsia="宋体"/>
                <w:sz w:val="21"/>
                <w:szCs w:val="21"/>
              </w:rPr>
            </w:pPr>
            <w:r>
              <w:rPr>
                <w:rFonts w:ascii="Times New Roman" w:hAnsi="Times New Roman" w:eastAsia="宋体"/>
                <w:sz w:val="21"/>
                <w:szCs w:val="21"/>
              </w:rPr>
              <w:t>L/（床·日）</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440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820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710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8" w:type="dxa"/>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二级及以下</w:t>
            </w:r>
          </w:p>
        </w:tc>
        <w:tc>
          <w:tcPr>
            <w:tcW w:w="1299" w:type="dxa"/>
            <w:vAlign w:val="center"/>
          </w:tcPr>
          <w:p>
            <w:pPr>
              <w:pStyle w:val="33"/>
              <w:rPr>
                <w:rFonts w:ascii="Times New Roman" w:hAnsi="Times New Roman" w:eastAsia="宋体"/>
                <w:sz w:val="21"/>
                <w:szCs w:val="21"/>
              </w:rPr>
            </w:pPr>
            <w:r>
              <w:rPr>
                <w:rFonts w:ascii="Times New Roman" w:hAnsi="Times New Roman" w:eastAsia="宋体"/>
                <w:sz w:val="21"/>
                <w:szCs w:val="21"/>
              </w:rPr>
              <w:t>住院部</w:t>
            </w:r>
          </w:p>
        </w:tc>
        <w:tc>
          <w:tcPr>
            <w:tcW w:w="1674" w:type="dxa"/>
            <w:vAlign w:val="center"/>
          </w:tcPr>
          <w:p>
            <w:pPr>
              <w:pStyle w:val="33"/>
              <w:rPr>
                <w:rFonts w:ascii="Times New Roman" w:hAnsi="Times New Roman" w:eastAsia="宋体"/>
                <w:sz w:val="21"/>
                <w:szCs w:val="21"/>
              </w:rPr>
            </w:pPr>
            <w:r>
              <w:rPr>
                <w:rFonts w:ascii="Times New Roman" w:hAnsi="Times New Roman" w:eastAsia="宋体"/>
                <w:sz w:val="21"/>
                <w:szCs w:val="21"/>
              </w:rPr>
              <w:t>L/（床·日）</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340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560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400</w:t>
            </w:r>
          </w:p>
        </w:tc>
        <w:tc>
          <w:tcPr>
            <w:tcW w:w="100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760</w:t>
            </w:r>
          </w:p>
        </w:tc>
      </w:tr>
    </w:tbl>
    <w:p>
      <w:pPr>
        <w:pStyle w:val="33"/>
      </w:pPr>
    </w:p>
    <w:p>
      <w:pPr>
        <w:autoSpaceDE w:val="0"/>
        <w:autoSpaceDN w:val="0"/>
        <w:adjustRightInd w:val="0"/>
        <w:spacing w:line="240" w:lineRule="auto"/>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表  </w:t>
      </w:r>
      <w:r>
        <w:rPr>
          <w:rFonts w:hint="eastAsia" w:ascii="Times New Roman" w:hAnsi="Times New Roman" w:eastAsia="黑体" w:cs="Times New Roman"/>
          <w:kern w:val="0"/>
          <w:sz w:val="28"/>
          <w:szCs w:val="28"/>
        </w:rPr>
        <w:t>三级、二级及以下</w:t>
      </w:r>
      <w:r>
        <w:rPr>
          <w:rFonts w:ascii="Times New Roman" w:hAnsi="Times New Roman" w:eastAsia="黑体" w:cs="Times New Roman"/>
          <w:kern w:val="0"/>
          <w:sz w:val="28"/>
          <w:szCs w:val="28"/>
        </w:rPr>
        <w:t>综合医院</w:t>
      </w:r>
      <w:r>
        <w:rPr>
          <w:rFonts w:hint="eastAsia" w:ascii="Times New Roman" w:hAnsi="Times New Roman" w:eastAsia="黑体" w:cs="Times New Roman"/>
          <w:kern w:val="0"/>
          <w:sz w:val="28"/>
          <w:szCs w:val="28"/>
        </w:rPr>
        <w:t>急诊部、门诊部</w:t>
      </w:r>
      <w:r>
        <w:rPr>
          <w:rFonts w:ascii="Times New Roman" w:hAnsi="Times New Roman" w:eastAsia="黑体" w:cs="Times New Roman"/>
          <w:kern w:val="0"/>
          <w:sz w:val="28"/>
          <w:szCs w:val="28"/>
        </w:rPr>
        <w:t>用水定额</w:t>
      </w:r>
    </w:p>
    <w:tbl>
      <w:tblPr>
        <w:tblStyle w:val="14"/>
        <w:tblW w:w="85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0"/>
        <w:gridCol w:w="1985"/>
        <w:gridCol w:w="1701"/>
        <w:gridCol w:w="1288"/>
        <w:gridCol w:w="12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60" w:type="dxa"/>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等级</w:t>
            </w:r>
          </w:p>
        </w:tc>
        <w:tc>
          <w:tcPr>
            <w:tcW w:w="1985" w:type="dxa"/>
            <w:vAlign w:val="center"/>
          </w:tcPr>
          <w:p>
            <w:pPr>
              <w:pStyle w:val="33"/>
              <w:rPr>
                <w:rFonts w:ascii="Times New Roman" w:hAnsi="Times New Roman" w:eastAsia="宋体"/>
                <w:sz w:val="21"/>
                <w:szCs w:val="21"/>
              </w:rPr>
            </w:pPr>
            <w:r>
              <w:rPr>
                <w:rFonts w:ascii="Times New Roman" w:hAnsi="Times New Roman" w:eastAsia="宋体"/>
                <w:sz w:val="21"/>
                <w:szCs w:val="21"/>
              </w:rPr>
              <w:t>部门</w:t>
            </w:r>
          </w:p>
        </w:tc>
        <w:tc>
          <w:tcPr>
            <w:tcW w:w="1701" w:type="dxa"/>
            <w:vAlign w:val="center"/>
          </w:tcPr>
          <w:p>
            <w:pPr>
              <w:pStyle w:val="33"/>
              <w:rPr>
                <w:rFonts w:ascii="Times New Roman" w:hAnsi="Times New Roman" w:eastAsia="宋体"/>
                <w:sz w:val="21"/>
                <w:szCs w:val="21"/>
              </w:rPr>
            </w:pPr>
            <w:r>
              <w:rPr>
                <w:rFonts w:ascii="Times New Roman" w:hAnsi="Times New Roman" w:eastAsia="宋体"/>
                <w:sz w:val="21"/>
                <w:szCs w:val="21"/>
              </w:rPr>
              <w:t>单位</w:t>
            </w:r>
          </w:p>
        </w:tc>
        <w:tc>
          <w:tcPr>
            <w:tcW w:w="1288"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先进值</w:t>
            </w:r>
          </w:p>
        </w:tc>
        <w:tc>
          <w:tcPr>
            <w:tcW w:w="1289"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60" w:type="dxa"/>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三级、二级</w:t>
            </w:r>
            <w:r>
              <w:rPr>
                <w:rFonts w:hint="eastAsia" w:ascii="Times New Roman" w:hAnsi="Times New Roman" w:eastAsia="宋体"/>
                <w:sz w:val="21"/>
                <w:szCs w:val="21"/>
              </w:rPr>
              <w:t>及以下</w:t>
            </w:r>
          </w:p>
        </w:tc>
        <w:tc>
          <w:tcPr>
            <w:tcW w:w="1985" w:type="dxa"/>
            <w:vAlign w:val="center"/>
          </w:tcPr>
          <w:p>
            <w:pPr>
              <w:pStyle w:val="33"/>
              <w:rPr>
                <w:rFonts w:ascii="Times New Roman" w:hAnsi="Times New Roman" w:eastAsia="宋体"/>
                <w:sz w:val="21"/>
                <w:szCs w:val="21"/>
              </w:rPr>
            </w:pPr>
            <w:r>
              <w:rPr>
                <w:rFonts w:hint="eastAsia" w:ascii="Times New Roman" w:hAnsi="Times New Roman" w:eastAsia="宋体"/>
                <w:sz w:val="21"/>
                <w:szCs w:val="21"/>
              </w:rPr>
              <w:t>急诊部、</w:t>
            </w:r>
            <w:r>
              <w:rPr>
                <w:rFonts w:ascii="Times New Roman" w:hAnsi="Times New Roman" w:eastAsia="宋体"/>
                <w:sz w:val="21"/>
                <w:szCs w:val="21"/>
              </w:rPr>
              <w:t>门诊部</w:t>
            </w:r>
          </w:p>
        </w:tc>
        <w:tc>
          <w:tcPr>
            <w:tcW w:w="1701" w:type="dxa"/>
            <w:vAlign w:val="center"/>
          </w:tcPr>
          <w:p>
            <w:pPr>
              <w:pStyle w:val="33"/>
              <w:rPr>
                <w:rFonts w:ascii="Times New Roman" w:hAnsi="Times New Roman" w:eastAsia="宋体"/>
                <w:sz w:val="21"/>
                <w:szCs w:val="21"/>
              </w:rPr>
            </w:pPr>
            <w:r>
              <w:rPr>
                <w:rFonts w:ascii="Times New Roman" w:hAnsi="Times New Roman" w:eastAsia="宋体"/>
                <w:sz w:val="21"/>
                <w:szCs w:val="21"/>
              </w:rPr>
              <w:t>L/（人·次）</w:t>
            </w:r>
          </w:p>
        </w:tc>
        <w:tc>
          <w:tcPr>
            <w:tcW w:w="1288"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35</w:t>
            </w:r>
          </w:p>
        </w:tc>
        <w:tc>
          <w:tcPr>
            <w:tcW w:w="1289"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68</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北方地区指北京、天津、河北、山西、内蒙古、辽宁、吉林、黑龙江、山东、河南、陕西、甘肃、宁夏、新疆等</w:t>
      </w:r>
      <w:r>
        <w:rPr>
          <w:rFonts w:ascii="Times New Roman" w:hAnsi="Times New Roman" w:eastAsia="宋体" w:cs="Times New Roman"/>
          <w:sz w:val="18"/>
          <w:szCs w:val="18"/>
        </w:rPr>
        <w:t>14</w:t>
      </w:r>
      <w:r>
        <w:rPr>
          <w:rFonts w:hint="eastAsia" w:ascii="Times New Roman" w:hAnsi="Times New Roman" w:eastAsia="宋体" w:cs="Times New Roman"/>
          <w:sz w:val="18"/>
          <w:szCs w:val="18"/>
        </w:rPr>
        <w:t>个省（自治区、直辖市）；其他省（自治区、直辖市）为南方地区，包括江河源头区的青海省和西藏自治区。</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先进值用于综合医院新建（改建、扩建）项目的水资源论证、取水许可审批和节水评价。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通用值用于现有综合医院的日常用水管理和节水考核。</w:t>
      </w:r>
    </w:p>
    <w:p>
      <w:pPr>
        <w:adjustRightInd w:val="0"/>
        <w:snapToGrid w:val="0"/>
        <w:ind w:firstLine="360"/>
        <w:rPr>
          <w:rFonts w:ascii="Times New Roman" w:hAnsi="Times New Roman" w:cs="Times New Roman"/>
          <w:sz w:val="24"/>
          <w:szCs w:val="24"/>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其他类型医院可参照执行。</w:t>
      </w:r>
    </w:p>
    <w:bookmarkEnd w:id="5"/>
    <w:p>
      <w:pPr>
        <w:ind w:firstLine="600"/>
        <w:jc w:val="left"/>
        <w:rPr>
          <w:rFonts w:ascii="Times New Roman" w:hAnsi="Times New Roman" w:eastAsia="黑体" w:cs="Times New Roman"/>
          <w:bCs/>
          <w:szCs w:val="30"/>
        </w:rPr>
      </w:pPr>
      <w:bookmarkStart w:id="6" w:name="_Toc12631505"/>
      <w:r>
        <w:rPr>
          <w:rFonts w:hint="eastAsia" w:ascii="Times New Roman" w:hAnsi="Times New Roman" w:eastAsia="黑体" w:cs="Times New Roman"/>
          <w:bCs/>
          <w:szCs w:val="30"/>
        </w:rPr>
        <w:t>四、计算方法</w:t>
      </w:r>
      <w:bookmarkEnd w:id="6"/>
    </w:p>
    <w:p>
      <w:pPr>
        <w:ind w:firstLine="600"/>
      </w:pPr>
      <w:r>
        <w:t>1</w:t>
      </w:r>
      <w:r>
        <w:rPr>
          <w:rFonts w:hint="eastAsia"/>
        </w:rPr>
        <w:t>．单位开放床日用水量</w:t>
      </w:r>
    </w:p>
    <w:p>
      <w:pPr>
        <w:ind w:firstLine="600"/>
        <w:jc w:val="left"/>
        <w:rPr>
          <w:rFonts w:ascii="Times New Roman" w:hAnsi="Times New Roman" w:cs="Times New Roman"/>
          <w:szCs w:val="30"/>
        </w:rPr>
      </w:pPr>
      <w:r>
        <w:rPr>
          <w:rFonts w:hint="eastAsia" w:ascii="Times New Roman" w:hAnsi="Times New Roman" w:cs="Times New Roman"/>
          <w:szCs w:val="30"/>
        </w:rPr>
        <w:t>单位时间内，三级、二级及以下综合医院住院部的单位开放床日用水量按式（</w:t>
      </w:r>
      <w:r>
        <w:rPr>
          <w:rFonts w:ascii="Times New Roman" w:hAnsi="Times New Roman" w:cs="Times New Roman"/>
          <w:szCs w:val="30"/>
        </w:rPr>
        <w:t>1</w:t>
      </w:r>
      <w:r>
        <w:rPr>
          <w:rFonts w:hint="eastAsia" w:ascii="Times New Roman" w:hAnsi="Times New Roman" w:cs="Times New Roman"/>
          <w:szCs w:val="30"/>
        </w:rPr>
        <w:t>）计算：</w:t>
      </w:r>
    </w:p>
    <w:p>
      <w:pPr>
        <w:pStyle w:val="50"/>
        <w:rPr>
          <w:rFonts w:ascii="Times New Roman" w:eastAsia="宋体"/>
        </w:rPr>
      </w:pPr>
      <w:r>
        <w:rPr>
          <w:rFonts w:ascii="Times New Roman"/>
        </w:rP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z</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z</m:t>
                </m:r>
                <m:ctrlPr>
                  <w:rPr>
                    <w:rFonts w:ascii="Cambria Math" w:hAnsi="Cambria Math"/>
                  </w:rPr>
                </m:ctrlPr>
              </m:sub>
            </m:sSub>
            <m:ctrlPr>
              <w:rPr>
                <w:rFonts w:ascii="Cambria Math" w:hAnsi="Cambria Math"/>
              </w:rPr>
            </m:ctrlPr>
          </m:num>
          <m:den>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m:sty m:val="p"/>
                  </m:rPr>
                  <w:rPr>
                    <w:rFonts w:ascii="Cambria Math" w:hAnsi="Cambria Math"/>
                  </w:rPr>
                  <m:t>365</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den>
        </m:f>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oMath>
      <w:r>
        <w:rPr>
          <w:rFonts w:hint="eastAsia" w:ascii="Times New Roman" w:eastAsia="宋体"/>
        </w:rPr>
        <w:t>……………………（</w:t>
      </w:r>
      <w:r>
        <w:rPr>
          <w:rFonts w:ascii="Times New Roman" w:eastAsia="宋体"/>
        </w:rPr>
        <w:t>1</w:t>
      </w:r>
      <w:r>
        <w:rPr>
          <w:rFonts w:hint="eastAsia" w:ascii="Times New Roman" w:eastAsia="宋体"/>
        </w:rPr>
        <w:t>）</w:t>
      </w:r>
    </w:p>
    <w:p>
      <w:pPr>
        <w:ind w:firstLine="600"/>
      </w:pPr>
      <w:r>
        <w:rPr>
          <w:rFonts w:hint="eastAsia"/>
        </w:rPr>
        <w:t>式中：</w:t>
      </w:r>
    </w:p>
    <w:p>
      <w:pPr>
        <w:tabs>
          <w:tab w:val="left" w:pos="993"/>
        </w:tabs>
        <w:ind w:firstLine="600"/>
        <w:rPr>
          <w:rFonts w:ascii="Times New Roman" w:hAnsi="Times New Roman" w:cs="Times New Roman"/>
          <w:szCs w:val="30"/>
        </w:rPr>
      </w:pPr>
      <m:oMath>
        <m:sSub>
          <m:sSubPr>
            <m:ctrlPr>
              <w:rPr>
                <w:rFonts w:ascii="Cambria Math" w:hAnsi="Cambria Math" w:eastAsia="Cambria Math" w:cs="Times New Roman"/>
                <w:i/>
                <w:szCs w:val="30"/>
              </w:rPr>
            </m:ctrlPr>
          </m:sSubPr>
          <m:e>
            <m:r>
              <m:rPr/>
              <w:rPr>
                <w:rFonts w:ascii="Cambria Math" w:hAnsi="Cambria Math" w:eastAsia="Cambria Math" w:cs="Times New Roman"/>
                <w:szCs w:val="30"/>
              </w:rPr>
              <m:t>V</m:t>
            </m:r>
            <m:ctrlPr>
              <w:rPr>
                <w:rFonts w:ascii="Cambria Math" w:hAnsi="Cambria Math" w:eastAsia="Cambria Math" w:cs="Times New Roman"/>
                <w:i/>
                <w:szCs w:val="30"/>
              </w:rPr>
            </m:ctrlPr>
          </m:e>
          <m:sub>
            <m:r>
              <m:rPr/>
              <w:rPr>
                <w:rFonts w:ascii="Cambria Math" w:hAnsi="Cambria Math" w:eastAsia="Cambria Math" w:cs="Times New Roman"/>
                <w:szCs w:val="30"/>
              </w:rPr>
              <m:t>z</m:t>
            </m:r>
            <m:ctrlPr>
              <w:rPr>
                <w:rFonts w:ascii="Cambria Math" w:hAnsi="Cambria Math" w:eastAsia="Cambria Math" w:cs="Times New Roman"/>
                <w:i/>
                <w:szCs w:val="30"/>
              </w:rPr>
            </m:ctrlPr>
          </m:sub>
        </m:sSub>
      </m:oMath>
      <w:r>
        <w:rPr>
          <w:rFonts w:ascii="Times New Roman" w:hAnsi="Times New Roman" w:cs="Times New Roman"/>
          <w:szCs w:val="30"/>
        </w:rPr>
        <w:tab/>
      </w:r>
      <w:r>
        <w:rPr>
          <w:rFonts w:ascii="Times New Roman" w:hAnsi="Times New Roman" w:cs="Times New Roman"/>
          <w:szCs w:val="30"/>
        </w:rPr>
        <w:t>——</w:t>
      </w:r>
      <w:r>
        <w:rPr>
          <w:rFonts w:hint="eastAsia" w:ascii="Times New Roman" w:hAnsi="Times New Roman" w:cs="Times New Roman"/>
          <w:szCs w:val="30"/>
        </w:rPr>
        <w:t>三级、二级及以下综合医院住院部单位开放床日用水量，单位为</w:t>
      </w:r>
      <w:r>
        <w:rPr>
          <w:rFonts w:ascii="Times New Roman" w:hAnsi="Times New Roman" w:cs="Times New Roman"/>
          <w:szCs w:val="30"/>
        </w:rPr>
        <w:t>L/</w:t>
      </w:r>
      <w:r>
        <w:rPr>
          <w:rFonts w:hint="eastAsia" w:ascii="Times New Roman" w:hAnsi="Times New Roman" w:cs="Times New Roman"/>
          <w:szCs w:val="30"/>
        </w:rPr>
        <w:t>（床·日）；</w:t>
      </w:r>
    </w:p>
    <w:p>
      <w:pPr>
        <w:pStyle w:val="51"/>
      </w:pPr>
      <m:oMath>
        <m:sSub>
          <m:sSubPr>
            <m:ctrlPr>
              <w:rPr>
                <w:rFonts w:ascii="Cambria Math" w:hAnsi="Cambria Math" w:eastAsia="Cambria Math"/>
                <w:i/>
              </w:rPr>
            </m:ctrlPr>
          </m:sSubPr>
          <m:e>
            <m:r>
              <m:rPr/>
              <w:rPr>
                <w:rFonts w:ascii="Cambria Math" w:hAnsi="Cambria Math" w:eastAsia="Cambria Math"/>
              </w:rPr>
              <m:t>W</m:t>
            </m:r>
            <m:ctrlPr>
              <w:rPr>
                <w:rFonts w:ascii="Cambria Math" w:hAnsi="Cambria Math" w:eastAsia="Cambria Math"/>
                <w:i/>
              </w:rPr>
            </m:ctrlPr>
          </m:e>
          <m:sub>
            <m:r>
              <m:rPr/>
              <w:rPr>
                <w:rFonts w:ascii="Cambria Math" w:hAnsi="Cambria Math" w:eastAsia="Cambria Math"/>
              </w:rPr>
              <m:t>z</m:t>
            </m:r>
            <m:ctrlPr>
              <w:rPr>
                <w:rFonts w:ascii="Cambria Math" w:hAnsi="Cambria Math" w:eastAsia="Cambria Math"/>
                <w:i/>
              </w:rPr>
            </m:ctrlPr>
          </m:sub>
        </m:sSub>
      </m:oMath>
      <w:r>
        <w:tab/>
      </w:r>
      <w:r>
        <w:t>——</w:t>
      </w:r>
      <w:bookmarkStart w:id="7" w:name="_Hlk59380169"/>
      <w:r>
        <w:rPr>
          <w:rFonts w:hint="eastAsia"/>
        </w:rPr>
        <w:t>三级、二级及以下综合医院住院部年用水总量</w:t>
      </w:r>
      <w:bookmarkEnd w:id="7"/>
      <w:r>
        <w:rPr>
          <w:rFonts w:hint="eastAsia"/>
        </w:rPr>
        <w:t>（包括住院部、医技部、教学科研、后勤、行政管理等用水量，不包括</w:t>
      </w:r>
      <w:bookmarkStart w:id="8" w:name="_Hlk59380014"/>
      <w:r>
        <w:rPr>
          <w:rFonts w:hint="eastAsia"/>
        </w:rPr>
        <w:t>洗衣、制药、试验用水量和家属区、宿舍、幼儿园、招待所等外供水量</w:t>
      </w:r>
      <w:bookmarkEnd w:id="8"/>
      <w:r>
        <w:rPr>
          <w:rFonts w:hint="eastAsia"/>
        </w:rPr>
        <w:t>），</w:t>
      </w:r>
      <w:r>
        <w:rPr>
          <w:rFonts w:ascii="Times New Roman"/>
        </w:rPr>
        <w:t>单位为m</w:t>
      </w:r>
      <w:r>
        <w:rPr>
          <w:rFonts w:ascii="Times New Roman"/>
          <w:vertAlign w:val="superscript"/>
        </w:rPr>
        <w:t>3</w:t>
      </w:r>
      <w:r>
        <w:rPr>
          <w:rFonts w:ascii="Times New Roman"/>
        </w:rPr>
        <w:t>/a；</w:t>
      </w:r>
    </w:p>
    <w:p>
      <w:pPr>
        <w:tabs>
          <w:tab w:val="left" w:pos="993"/>
        </w:tabs>
        <w:ind w:firstLine="600"/>
        <w:rPr>
          <w:rFonts w:ascii="Times New Roman" w:hAnsi="Times New Roman" w:cs="Times New Roman"/>
          <w:szCs w:val="30"/>
        </w:rPr>
      </w:pPr>
      <m:oMath>
        <m:sSub>
          <m:sSubPr>
            <m:ctrlPr>
              <w:rPr>
                <w:rFonts w:ascii="Cambria Math" w:hAnsi="Cambria Math" w:cs="Times New Roman"/>
                <w:i/>
                <w:iCs/>
                <w:szCs w:val="30"/>
              </w:rPr>
            </m:ctrlPr>
          </m:sSubPr>
          <m:e>
            <m:r>
              <m:rPr/>
              <w:rPr>
                <w:rFonts w:ascii="Cambria Math" w:hAnsi="Cambria Math" w:cs="Times New Roman"/>
                <w:szCs w:val="30"/>
              </w:rPr>
              <m:t>N</m:t>
            </m:r>
            <m:ctrlPr>
              <w:rPr>
                <w:rFonts w:ascii="Cambria Math" w:hAnsi="Cambria Math" w:cs="Times New Roman"/>
                <w:i/>
                <w:iCs/>
                <w:szCs w:val="30"/>
              </w:rPr>
            </m:ctrlPr>
          </m:e>
          <m:sub>
            <m:r>
              <m:rPr/>
              <w:rPr>
                <w:rFonts w:ascii="Cambria Math" w:hAnsi="Cambria Math" w:cs="Times New Roman"/>
                <w:szCs w:val="30"/>
              </w:rPr>
              <m:t>i</m:t>
            </m:r>
            <m:ctrlPr>
              <w:rPr>
                <w:rFonts w:ascii="Cambria Math" w:hAnsi="Cambria Math" w:cs="Times New Roman"/>
                <w:i/>
                <w:iCs/>
                <w:szCs w:val="30"/>
              </w:rPr>
            </m:ctrlPr>
          </m:sub>
        </m:sSub>
      </m:oMath>
      <w:r>
        <w:rPr>
          <w:rFonts w:ascii="Times New Roman" w:hAnsi="Times New Roman" w:cs="Times New Roman"/>
          <w:iCs/>
          <w:szCs w:val="30"/>
        </w:rPr>
        <w:tab/>
      </w:r>
      <w:r>
        <w:rPr>
          <w:rFonts w:ascii="Times New Roman" w:hAnsi="Times New Roman" w:cs="Times New Roman"/>
          <w:szCs w:val="30"/>
        </w:rPr>
        <w:t>——</w:t>
      </w:r>
      <w:r>
        <w:rPr>
          <w:rFonts w:hint="eastAsia" w:ascii="Times New Roman" w:hAnsi="Times New Roman" w:cs="Times New Roman"/>
          <w:szCs w:val="30"/>
        </w:rPr>
        <w:t>三级、二级及以下综合医院第</w:t>
      </w:r>
      <m:oMath>
        <m:r>
          <m:rPr/>
          <w:rPr>
            <w:rFonts w:ascii="Cambria Math" w:hAnsi="Cambria Math" w:cs="Times New Roman"/>
            <w:szCs w:val="30"/>
          </w:rPr>
          <m:t>i</m:t>
        </m:r>
      </m:oMath>
      <w:r>
        <w:rPr>
          <w:rFonts w:hint="eastAsia" w:ascii="Times New Roman" w:hAnsi="Times New Roman" w:cs="Times New Roman"/>
          <w:szCs w:val="30"/>
        </w:rPr>
        <w:t>日的实际开放床日数，单位为床·日。</w:t>
      </w:r>
    </w:p>
    <w:p>
      <w:pPr>
        <w:pStyle w:val="54"/>
        <w:ind w:firstLine="0" w:firstLineChars="0"/>
      </w:pPr>
      <w:r>
        <w:rPr>
          <w:rFonts w:hint="eastAsia"/>
        </w:rPr>
        <w:t>注：①承担一定规模教学科研任务的综合医院，住院部用水定额可设调节系数，调节系数不超过</w:t>
      </w:r>
      <w:r>
        <w:t>1.2</w:t>
      </w:r>
      <w:r>
        <w:rPr>
          <w:rFonts w:hint="eastAsia"/>
        </w:rPr>
        <w:t>，具体规模及调节系数由省级人民政府水行政主管部门确定。</w:t>
      </w:r>
    </w:p>
    <w:p>
      <w:pPr>
        <w:pStyle w:val="54"/>
      </w:pPr>
      <w:r>
        <w:rPr>
          <w:rFonts w:hint="eastAsia"/>
        </w:rPr>
        <w:t>②洗衣用水另计，参照《服务业用水定额：洗染》。</w:t>
      </w:r>
    </w:p>
    <w:p>
      <w:pPr>
        <w:ind w:firstLine="600"/>
      </w:pPr>
      <w:r>
        <w:t>2</w:t>
      </w:r>
      <w:r>
        <w:rPr>
          <w:rFonts w:hint="eastAsia"/>
        </w:rPr>
        <w:t>．单位人次用水量</w:t>
      </w:r>
    </w:p>
    <w:p>
      <w:pPr>
        <w:ind w:firstLine="600"/>
      </w:pPr>
      <w:r>
        <w:rPr>
          <w:rFonts w:hint="eastAsia"/>
        </w:rPr>
        <w:t>单位时间内，三级、二级及以下综合医院急诊部、门诊部的单位人次用水量按式（</w:t>
      </w:r>
      <w:r>
        <w:t>2</w:t>
      </w:r>
      <w:r>
        <w:rPr>
          <w:rFonts w:hint="eastAsia"/>
        </w:rPr>
        <w:t>）计算：</w:t>
      </w:r>
    </w:p>
    <w:p>
      <w:pPr>
        <w:pStyle w:val="50"/>
      </w:pPr>
      <w: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m</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p</m:t>
                </m:r>
                <m:ctrlPr>
                  <w:rPr>
                    <w:rFonts w:ascii="Cambria Math" w:hAnsi="Cambria Math"/>
                  </w:rPr>
                </m:ctrlPr>
              </m:sub>
            </m:sSub>
            <m:ctrlPr>
              <w:rPr>
                <w:rFonts w:ascii="Cambria Math" w:hAnsi="Cambria Math"/>
              </w:rPr>
            </m:ctrlPr>
          </m:den>
        </m:f>
        <m:r>
          <m:rPr>
            <m:sty m:val="p"/>
          </m:rPr>
          <w:rPr>
            <w:rFonts w:hint="eastAsia" w:ascii="Cambria Math" w:hAnsi="Cambria Math"/>
          </w:rPr>
          <m:t>×</m:t>
        </m:r>
        <m:sSup>
          <m:sSupPr>
            <m:ctrlPr>
              <w:rPr>
                <w:rFonts w:hint="eastAsia" w:ascii="Cambria Math" w:hAnsi="Cambria Math"/>
              </w:rPr>
            </m:ctrlPr>
          </m:sSupPr>
          <m:e>
            <m:r>
              <m:rPr>
                <m:sty m:val="p"/>
              </m:rPr>
              <w:rPr>
                <w:rFonts w:ascii="Cambria Math" w:hAnsi="Cambria Math"/>
              </w:rPr>
              <m:t>10</m:t>
            </m:r>
            <m:ctrlPr>
              <w:rPr>
                <w:rFonts w:hint="eastAsia" w:ascii="Cambria Math" w:hAnsi="Cambria Math"/>
              </w:rPr>
            </m:ctrlPr>
          </m:e>
          <m:sup>
            <m:r>
              <m:rPr>
                <m:sty m:val="p"/>
              </m:rPr>
              <w:rPr>
                <w:rFonts w:ascii="Cambria Math" w:hAnsi="Cambria Math"/>
              </w:rPr>
              <m:t>3</m:t>
            </m:r>
            <m:ctrlPr>
              <w:rPr>
                <w:rFonts w:hint="eastAsia" w:ascii="Cambria Math" w:hAnsi="Cambria Math"/>
              </w:rPr>
            </m:ctrlPr>
          </m:sup>
        </m:sSup>
      </m:oMath>
      <w:r>
        <w:rPr>
          <w:rFonts w:hint="eastAsia"/>
        </w:rPr>
        <w:t>……………………（</w:t>
      </w:r>
      <w:r>
        <w:t>2</w:t>
      </w:r>
      <w:r>
        <w:rPr>
          <w:rFonts w:hint="eastAsia"/>
        </w:rPr>
        <w:t>）</w:t>
      </w:r>
    </w:p>
    <w:p>
      <w:pPr>
        <w:ind w:firstLine="600"/>
      </w:pPr>
      <w:r>
        <w:rPr>
          <w:rFonts w:hint="eastAsia"/>
        </w:rPr>
        <w:t>式中：</w:t>
      </w:r>
    </w:p>
    <w:p>
      <w:pPr>
        <w:pStyle w:val="51"/>
        <w:tabs>
          <w:tab w:val="left" w:pos="1134"/>
          <w:tab w:val="clear" w:pos="993"/>
        </w:tabs>
        <w:rPr>
          <w:rFonts w:ascii="Times New Roman"/>
        </w:rPr>
      </w:pPr>
      <m:oMath>
        <m:sSub>
          <m:sSubPr>
            <m:ctrlPr>
              <w:rPr>
                <w:rFonts w:ascii="Cambria Math" w:hAnsi="Cambria Math" w:eastAsia="Cambria Math"/>
                <w:i/>
              </w:rPr>
            </m:ctrlPr>
          </m:sSubPr>
          <m:e>
            <m:r>
              <m:rPr/>
              <w:rPr>
                <w:rFonts w:ascii="Cambria Math" w:hAnsi="Cambria Math" w:eastAsia="Cambria Math"/>
              </w:rPr>
              <m:t>V</m:t>
            </m:r>
            <m:ctrlPr>
              <w:rPr>
                <w:rFonts w:ascii="Cambria Math" w:hAnsi="Cambria Math" w:eastAsia="Cambria Math"/>
                <w:i/>
              </w:rPr>
            </m:ctrlPr>
          </m:e>
          <m:sub>
            <m:r>
              <m:rPr/>
              <w:rPr>
                <w:rFonts w:ascii="Cambria Math" w:hAnsi="Cambria Math" w:eastAsia="Cambria Math"/>
              </w:rPr>
              <m:t>m</m:t>
            </m:r>
            <m:ctrlPr>
              <w:rPr>
                <w:rFonts w:ascii="Cambria Math" w:hAnsi="Cambria Math" w:eastAsia="Cambria Math"/>
                <w:i/>
              </w:rPr>
            </m:ctrlPr>
          </m:sub>
        </m:sSub>
      </m:oMath>
      <w:r>
        <w:tab/>
      </w:r>
      <w:r>
        <w:t>——</w:t>
      </w:r>
      <w:r>
        <w:rPr>
          <w:rFonts w:ascii="Times New Roman"/>
        </w:rPr>
        <w:t>三级、二级及以下综合医院急诊部、门诊部单位人次用水量，单位为L/（人·次）；</w:t>
      </w:r>
    </w:p>
    <w:p>
      <w:pPr>
        <w:pStyle w:val="51"/>
        <w:tabs>
          <w:tab w:val="left" w:pos="1134"/>
          <w:tab w:val="clear" w:pos="993"/>
        </w:tabs>
        <w:rPr>
          <w:rFonts w:ascii="Times New Roman"/>
        </w:rPr>
      </w:pPr>
      <m:oMath>
        <m:sSub>
          <m:sSubPr>
            <m:ctrlPr>
              <w:rPr>
                <w:rFonts w:ascii="Cambria Math" w:hAnsi="Cambria Math" w:eastAsia="Cambria Math"/>
                <w:i/>
              </w:rPr>
            </m:ctrlPr>
          </m:sSubPr>
          <m:e>
            <m:r>
              <m:rPr/>
              <w:rPr>
                <w:rFonts w:ascii="Cambria Math" w:hAnsi="Cambria Math" w:eastAsia="Cambria Math"/>
              </w:rPr>
              <m:t>W</m:t>
            </m:r>
            <m:ctrlPr>
              <w:rPr>
                <w:rFonts w:ascii="Cambria Math" w:hAnsi="Cambria Math" w:eastAsia="Cambria Math"/>
                <w:i/>
              </w:rPr>
            </m:ctrlPr>
          </m:e>
          <m:sub>
            <m:r>
              <m:rPr/>
              <w:rPr>
                <w:rFonts w:ascii="Cambria Math" w:hAnsi="Cambria Math" w:eastAsia="Cambria Math"/>
              </w:rPr>
              <m:t>m</m:t>
            </m:r>
            <m:ctrlPr>
              <w:rPr>
                <w:rFonts w:ascii="Cambria Math" w:hAnsi="Cambria Math" w:eastAsia="Cambria Math"/>
                <w:i/>
              </w:rPr>
            </m:ctrlPr>
          </m:sub>
        </m:sSub>
      </m:oMath>
      <w:r>
        <w:rPr>
          <w:rFonts w:ascii="Times New Roman"/>
        </w:rPr>
        <w:tab/>
      </w:r>
      <w:r>
        <w:rPr>
          <w:rFonts w:ascii="Times New Roman"/>
        </w:rPr>
        <w:t>——三级、二级及以下综合医院急诊部、门诊部年用水总量（仅包括急诊部、门诊部的用水量），单位为m</w:t>
      </w:r>
      <w:r>
        <w:rPr>
          <w:rFonts w:ascii="Times New Roman"/>
          <w:vertAlign w:val="superscript"/>
        </w:rPr>
        <w:t>3</w:t>
      </w:r>
      <w:r>
        <w:rPr>
          <w:rFonts w:ascii="Times New Roman"/>
        </w:rPr>
        <w:t>/a；</w:t>
      </w:r>
    </w:p>
    <w:p>
      <w:pPr>
        <w:pStyle w:val="51"/>
        <w:tabs>
          <w:tab w:val="left" w:pos="1134"/>
          <w:tab w:val="clear" w:pos="993"/>
        </w:tabs>
        <w:rPr>
          <w:rFonts w:ascii="Times New Roman"/>
        </w:rPr>
      </w:pPr>
      <m:oMath>
        <m:sSub>
          <m:sSubPr>
            <m:ctrlPr>
              <w:rPr>
                <w:rFonts w:ascii="Cambria Math" w:hAnsi="Cambria Math" w:eastAsia="Cambria Math"/>
                <w:i/>
              </w:rPr>
            </m:ctrlPr>
          </m:sSubPr>
          <m:e>
            <m:r>
              <m:rPr/>
              <w:rPr>
                <w:rFonts w:ascii="Cambria Math" w:hAnsi="Cambria Math" w:eastAsia="Cambria Math"/>
              </w:rPr>
              <m:t>N</m:t>
            </m:r>
            <m:ctrlPr>
              <w:rPr>
                <w:rFonts w:ascii="Cambria Math" w:hAnsi="Cambria Math" w:eastAsia="Cambria Math"/>
                <w:i/>
              </w:rPr>
            </m:ctrlPr>
          </m:e>
          <m:sub>
            <m:r>
              <m:rPr/>
              <w:rPr>
                <w:rFonts w:ascii="Cambria Math" w:hAnsi="Cambria Math" w:eastAsia="Cambria Math"/>
              </w:rPr>
              <m:t>p</m:t>
            </m:r>
            <m:ctrlPr>
              <w:rPr>
                <w:rFonts w:ascii="Cambria Math" w:hAnsi="Cambria Math" w:eastAsia="Cambria Math"/>
                <w:i/>
              </w:rPr>
            </m:ctrlPr>
          </m:sub>
        </m:sSub>
      </m:oMath>
      <w:r>
        <w:rPr>
          <w:rFonts w:ascii="Times New Roman"/>
        </w:rPr>
        <w:tab/>
      </w:r>
      <w:r>
        <w:rPr>
          <w:rFonts w:ascii="Times New Roman"/>
        </w:rPr>
        <w:t>——三级、二级及以下综合医院急诊部、门诊部年就诊人次数，单位为（人·次）/a。</w:t>
      </w:r>
    </w:p>
    <w:p>
      <w:pPr>
        <w:ind w:firstLine="600"/>
        <w:jc w:val="left"/>
        <w:rPr>
          <w:rFonts w:ascii="Cambria Math" w:hAnsi="Cambria Math" w:eastAsia="Cambria Math" w:cs="Times New Roman"/>
          <w:szCs w:val="30"/>
        </w:rPr>
      </w:pPr>
      <w:r>
        <w:rPr>
          <w:rFonts w:ascii="Cambria Math" w:hAnsi="Cambria Math" w:eastAsia="Cambria Math" w:cs="Times New Roman"/>
          <w:szCs w:val="30"/>
        </w:rPr>
        <w:br w:type="page"/>
      </w:r>
    </w:p>
    <w:p>
      <w:pPr>
        <w:spacing w:line="240" w:lineRule="auto"/>
        <w:ind w:firstLine="0" w:firstLineChars="0"/>
        <w:jc w:val="center"/>
        <w:rPr>
          <w:rFonts w:hint="eastAsia" w:ascii="宋体" w:hAnsi="宋体" w:eastAsia="宋体" w:cs="宋体"/>
          <w:b/>
          <w:bCs/>
          <w:kern w:val="0"/>
          <w:sz w:val="36"/>
          <w:szCs w:val="36"/>
        </w:rPr>
      </w:pPr>
      <w:bookmarkStart w:id="9" w:name="_Toc59542790"/>
      <w:bookmarkStart w:id="10" w:name="_Toc59385023"/>
      <w:r>
        <w:rPr>
          <w:rFonts w:hint="eastAsia" w:ascii="宋体" w:hAnsi="宋体" w:eastAsia="宋体" w:cs="宋体"/>
          <w:b/>
          <w:bCs/>
          <w:kern w:val="0"/>
          <w:sz w:val="36"/>
          <w:szCs w:val="36"/>
        </w:rPr>
        <w:t>服务业用水定额：洗浴</w:t>
      </w:r>
      <w:bookmarkEnd w:id="9"/>
      <w:bookmarkEnd w:id="10"/>
      <w:r>
        <w:rPr>
          <w:rFonts w:hint="eastAsia" w:ascii="宋体" w:hAnsi="宋体" w:eastAsia="宋体" w:cs="宋体"/>
          <w:b/>
          <w:bCs/>
          <w:kern w:val="0"/>
          <w:sz w:val="36"/>
          <w:szCs w:val="36"/>
        </w:rPr>
        <w:t>场所</w:t>
      </w:r>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spacing w:before="156" w:beforeLines="50"/>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jc w:val="left"/>
        <w:rPr>
          <w:rFonts w:ascii="Times New Roman" w:hAnsi="Times New Roman" w:cs="Times New Roman"/>
          <w:szCs w:val="30"/>
        </w:rPr>
      </w:pPr>
      <w:r>
        <w:rPr>
          <w:rFonts w:hint="eastAsia" w:ascii="Times New Roman" w:hAnsi="Times New Roman" w:cs="Times New Roman"/>
          <w:szCs w:val="30"/>
        </w:rPr>
        <w:t>本用水定额适用于现有洗浴场所计划用水、节约用水监督考核等日常用水管理以及洗浴场所新建（改建、扩建）项目的水资源论证、取水许可审批和节水评价，也用于指导地方用水定额标准制定和修订。</w:t>
      </w:r>
    </w:p>
    <w:p>
      <w:pPr>
        <w:spacing w:before="156" w:beforeLines="50"/>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w:t>
      </w:r>
      <w:r>
        <w:rPr>
          <w:rFonts w:hint="eastAsia"/>
        </w:rPr>
        <w:t>洗浴场所是指为消费者提供淋浴、盆浴、池浴、桑拿、温泉、</w:t>
      </w:r>
      <w:r>
        <w:t>SPA</w:t>
      </w:r>
      <w:r>
        <w:rPr>
          <w:rFonts w:hint="eastAsia"/>
        </w:rPr>
        <w:t>等洗浴设施，及其他配套服务的场所。</w:t>
      </w:r>
    </w:p>
    <w:p>
      <w:pPr>
        <w:ind w:firstLine="600"/>
      </w:pPr>
      <w:r>
        <w:t>2.</w:t>
      </w:r>
      <w:r>
        <w:rPr>
          <w:rFonts w:hint="eastAsia"/>
        </w:rPr>
        <w:t>洗浴场所用水量是指洗浴场所在一定时期内（年），取自任何常规水源并被第一次利用的水量总和。</w:t>
      </w:r>
    </w:p>
    <w:p>
      <w:pPr>
        <w:spacing w:before="156" w:beforeLines="50"/>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jc w:val="left"/>
        <w:rPr>
          <w:rFonts w:ascii="Times New Roman" w:hAnsi="Times New Roman" w:cs="Times New Roman"/>
          <w:szCs w:val="30"/>
        </w:rPr>
      </w:pPr>
      <w:r>
        <w:rPr>
          <w:rFonts w:hint="eastAsia" w:ascii="Times New Roman" w:hAnsi="Times New Roman" w:cs="Times New Roman"/>
          <w:szCs w:val="30"/>
        </w:rPr>
        <w:t>洗浴场所用水定额见表。</w:t>
      </w:r>
    </w:p>
    <w:p>
      <w:pPr>
        <w:wordWrap w:val="0"/>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表</w:t>
      </w:r>
      <w:r>
        <w:rPr>
          <w:rFonts w:hint="eastAsia" w:ascii="Times New Roman" w:hAnsi="Times New Roman" w:eastAsia="黑体" w:cs="Times New Roman"/>
          <w:kern w:val="0"/>
          <w:sz w:val="28"/>
          <w:szCs w:val="28"/>
        </w:rPr>
        <w:t xml:space="preserve">  洗浴场所</w:t>
      </w:r>
      <w:r>
        <w:rPr>
          <w:rFonts w:ascii="Times New Roman" w:hAnsi="Times New Roman" w:eastAsia="黑体" w:cs="Times New Roman"/>
          <w:kern w:val="0"/>
          <w:sz w:val="28"/>
          <w:szCs w:val="28"/>
        </w:rPr>
        <w:t>用水定额         单位：m</w:t>
      </w:r>
      <w:r>
        <w:rPr>
          <w:rFonts w:ascii="Times New Roman" w:hAnsi="Times New Roman" w:eastAsia="黑体" w:cs="Times New Roman"/>
          <w:kern w:val="0"/>
          <w:sz w:val="28"/>
          <w:szCs w:val="28"/>
          <w:vertAlign w:val="superscript"/>
        </w:rPr>
        <w:t>3</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hint="eastAsia" w:ascii="Times New Roman" w:hAnsi="Times New Roman" w:eastAsia="黑体" w:cs="Times New Roman"/>
          <w:kern w:val="0"/>
          <w:sz w:val="28"/>
          <w:szCs w:val="28"/>
        </w:rPr>
        <w:t>·</w:t>
      </w:r>
      <w:r>
        <w:rPr>
          <w:rFonts w:ascii="Times New Roman" w:hAnsi="Times New Roman" w:eastAsia="黑体" w:cs="Times New Roman"/>
          <w:kern w:val="0"/>
          <w:sz w:val="28"/>
          <w:szCs w:val="28"/>
        </w:rPr>
        <w:t>a)</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36"/>
        <w:gridCol w:w="2202"/>
        <w:gridCol w:w="2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09" w:type="pct"/>
            <w:shd w:val="clear" w:color="auto" w:fill="auto"/>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建筑面积</w:t>
            </w:r>
          </w:p>
        </w:tc>
        <w:tc>
          <w:tcPr>
            <w:tcW w:w="1292" w:type="pct"/>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399" w:type="pct"/>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09"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≤2000 m</w:t>
            </w:r>
            <w:r>
              <w:rPr>
                <w:rFonts w:ascii="Times New Roman" w:hAnsi="Times New Roman" w:eastAsia="宋体"/>
                <w:sz w:val="21"/>
                <w:szCs w:val="21"/>
                <w:vertAlign w:val="superscript"/>
              </w:rPr>
              <w:t>2</w:t>
            </w:r>
          </w:p>
        </w:tc>
        <w:tc>
          <w:tcPr>
            <w:tcW w:w="1292" w:type="pct"/>
            <w:vAlign w:val="center"/>
          </w:tcPr>
          <w:p>
            <w:pPr>
              <w:pStyle w:val="33"/>
              <w:rPr>
                <w:rFonts w:ascii="Times New Roman" w:hAnsi="Times New Roman" w:eastAsia="宋体"/>
                <w:sz w:val="21"/>
                <w:szCs w:val="21"/>
              </w:rPr>
            </w:pPr>
            <w:r>
              <w:rPr>
                <w:rFonts w:ascii="Times New Roman" w:hAnsi="Times New Roman" w:eastAsia="宋体"/>
                <w:sz w:val="21"/>
                <w:szCs w:val="21"/>
              </w:rPr>
              <w:t>4.0</w:t>
            </w:r>
          </w:p>
        </w:tc>
        <w:tc>
          <w:tcPr>
            <w:tcW w:w="1399" w:type="pct"/>
            <w:vAlign w:val="center"/>
          </w:tcPr>
          <w:p>
            <w:pPr>
              <w:pStyle w:val="33"/>
              <w:rPr>
                <w:rFonts w:ascii="Times New Roman" w:hAnsi="Times New Roman" w:eastAsia="宋体"/>
                <w:sz w:val="21"/>
                <w:szCs w:val="21"/>
              </w:rPr>
            </w:pPr>
            <w:r>
              <w:rPr>
                <w:rFonts w:ascii="Times New Roman" w:hAnsi="Times New Roman" w:eastAsia="宋体"/>
                <w:sz w:val="21"/>
                <w:szCs w:val="21"/>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09"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2000~5000 m</w:t>
            </w:r>
            <w:r>
              <w:rPr>
                <w:rFonts w:ascii="Times New Roman" w:hAnsi="Times New Roman" w:eastAsia="宋体"/>
                <w:sz w:val="21"/>
                <w:szCs w:val="21"/>
                <w:vertAlign w:val="superscript"/>
              </w:rPr>
              <w:t>2</w:t>
            </w:r>
          </w:p>
        </w:tc>
        <w:tc>
          <w:tcPr>
            <w:tcW w:w="1292" w:type="pct"/>
            <w:vAlign w:val="center"/>
          </w:tcPr>
          <w:p>
            <w:pPr>
              <w:pStyle w:val="33"/>
              <w:rPr>
                <w:rFonts w:ascii="Times New Roman" w:hAnsi="Times New Roman" w:eastAsia="宋体"/>
                <w:sz w:val="21"/>
                <w:szCs w:val="21"/>
              </w:rPr>
            </w:pPr>
            <w:r>
              <w:rPr>
                <w:rFonts w:ascii="Times New Roman" w:hAnsi="Times New Roman" w:eastAsia="宋体"/>
                <w:sz w:val="21"/>
                <w:szCs w:val="21"/>
              </w:rPr>
              <w:t>3.0</w:t>
            </w:r>
          </w:p>
        </w:tc>
        <w:tc>
          <w:tcPr>
            <w:tcW w:w="1399" w:type="pct"/>
            <w:vAlign w:val="center"/>
          </w:tcPr>
          <w:p>
            <w:pPr>
              <w:pStyle w:val="33"/>
              <w:rPr>
                <w:rFonts w:ascii="Times New Roman" w:hAnsi="Times New Roman" w:eastAsia="宋体"/>
                <w:sz w:val="21"/>
                <w:szCs w:val="21"/>
              </w:rPr>
            </w:pPr>
            <w:r>
              <w:rPr>
                <w:rFonts w:ascii="Times New Roman" w:hAnsi="Times New Roman" w:eastAsia="宋体"/>
                <w:sz w:val="21"/>
                <w:szCs w:val="21"/>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09"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&gt;5000 m</w:t>
            </w:r>
            <w:r>
              <w:rPr>
                <w:rFonts w:ascii="Times New Roman" w:hAnsi="Times New Roman" w:eastAsia="宋体"/>
                <w:sz w:val="21"/>
                <w:szCs w:val="21"/>
                <w:vertAlign w:val="superscript"/>
              </w:rPr>
              <w:t>2</w:t>
            </w:r>
          </w:p>
        </w:tc>
        <w:tc>
          <w:tcPr>
            <w:tcW w:w="1292" w:type="pct"/>
            <w:vAlign w:val="center"/>
          </w:tcPr>
          <w:p>
            <w:pPr>
              <w:pStyle w:val="33"/>
              <w:rPr>
                <w:rFonts w:ascii="Times New Roman" w:hAnsi="Times New Roman" w:eastAsia="宋体"/>
                <w:sz w:val="21"/>
                <w:szCs w:val="21"/>
              </w:rPr>
            </w:pPr>
            <w:r>
              <w:rPr>
                <w:rFonts w:ascii="Times New Roman" w:hAnsi="Times New Roman" w:eastAsia="宋体"/>
                <w:sz w:val="21"/>
                <w:szCs w:val="21"/>
              </w:rPr>
              <w:t>2.5</w:t>
            </w:r>
          </w:p>
        </w:tc>
        <w:tc>
          <w:tcPr>
            <w:tcW w:w="1399" w:type="pct"/>
            <w:vAlign w:val="center"/>
          </w:tcPr>
          <w:p>
            <w:pPr>
              <w:pStyle w:val="33"/>
              <w:rPr>
                <w:rFonts w:ascii="Times New Roman" w:hAnsi="Times New Roman" w:eastAsia="宋体"/>
                <w:sz w:val="21"/>
                <w:szCs w:val="21"/>
              </w:rPr>
            </w:pPr>
            <w:r>
              <w:rPr>
                <w:rFonts w:ascii="Times New Roman" w:hAnsi="Times New Roman" w:eastAsia="宋体"/>
                <w:sz w:val="21"/>
                <w:szCs w:val="21"/>
              </w:rPr>
              <w:t>4.5</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注：1.先进值用于洗浴场所新建（改建、扩建）项目的水资源论证、取水许可审批和节水评价。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2.通用值用于现有洗浴场所的日常用水管理和节水考核。</w:t>
      </w:r>
    </w:p>
    <w:p>
      <w:pPr>
        <w:spacing w:before="156" w:beforeLines="50"/>
        <w:ind w:firstLine="600"/>
        <w:jc w:val="left"/>
        <w:rPr>
          <w:rFonts w:ascii="Times New Roman" w:hAnsi="Times New Roman" w:eastAsia="黑体" w:cs="Times New Roman"/>
          <w:bCs/>
          <w:szCs w:val="30"/>
        </w:rPr>
      </w:pPr>
      <w:bookmarkStart w:id="11" w:name="_Toc46161704"/>
      <w:bookmarkStart w:id="12" w:name="_Toc46148910"/>
      <w:bookmarkStart w:id="13" w:name="_Toc46149711"/>
      <w:r>
        <w:rPr>
          <w:rFonts w:hint="eastAsia" w:ascii="Times New Roman" w:hAnsi="Times New Roman" w:eastAsia="黑体" w:cs="Times New Roman"/>
          <w:bCs/>
          <w:szCs w:val="30"/>
        </w:rPr>
        <w:t>四、计算方法</w:t>
      </w:r>
      <w:bookmarkEnd w:id="11"/>
      <w:bookmarkEnd w:id="12"/>
      <w:bookmarkEnd w:id="13"/>
    </w:p>
    <w:p>
      <w:pPr>
        <w:ind w:firstLine="600"/>
      </w:pPr>
      <w:r>
        <w:t>单位时间内，洗浴场所单位面积用水量按式（1）计算：</w:t>
      </w:r>
    </w:p>
    <w:p>
      <w:pPr>
        <w:pStyle w:val="50"/>
        <w:rPr>
          <w:rFonts w:hAnsi="仿宋_GB2312"/>
        </w:rPr>
      </w:pPr>
      <m:oMath>
        <m:sSub>
          <m:sSubPr>
            <m:ctrlPr>
              <w:rPr>
                <w:rFonts w:hint="eastAsia" w:ascii="Cambria Math" w:hAnsi="Cambria Math"/>
                <w:i/>
              </w:rPr>
            </m:ctrlPr>
          </m:sSubPr>
          <m:e>
            <m:r>
              <m:rPr/>
              <w:rPr>
                <w:rFonts w:ascii="Cambria Math" w:hAnsi="Cambria Math"/>
              </w:rPr>
              <m:t>V</m:t>
            </m:r>
            <m:ctrlPr>
              <w:rPr>
                <w:rFonts w:hint="eastAsia" w:ascii="Cambria Math" w:hAnsi="Cambria Math"/>
                <w:i/>
              </w:rPr>
            </m:ctrlPr>
          </m:e>
          <m:sub>
            <m:r>
              <m:rPr/>
              <w:rPr>
                <w:rFonts w:ascii="Cambria Math" w:hAnsi="Cambria Math"/>
              </w:rPr>
              <m:t>u</m:t>
            </m:r>
            <m:ctrlPr>
              <w:rPr>
                <w:rFonts w:hint="eastAsia" w:ascii="Cambria Math" w:hAnsi="Cambria Math"/>
                <w:i/>
              </w:rPr>
            </m:ctrlPr>
          </m:sub>
        </m:sSub>
        <m:r>
          <m:rPr/>
          <w:rPr>
            <w:rFonts w:ascii="Cambria Math" w:hAnsi="Cambria Math"/>
          </w:rPr>
          <m:t>=</m:t>
        </m:r>
        <m:f>
          <m:fPr>
            <m:ctrlPr>
              <w:rPr>
                <w:rFonts w:hint="eastAsia" w:ascii="Cambria Math" w:hAnsi="Cambria Math"/>
                <w:i/>
              </w:rPr>
            </m:ctrlPr>
          </m:fPr>
          <m:num>
            <m:sSub>
              <m:sSubPr>
                <m:ctrlPr>
                  <w:rPr>
                    <w:rFonts w:hint="eastAsia" w:ascii="Cambria Math" w:hAnsi="Cambria Math"/>
                    <w:i/>
                  </w:rPr>
                </m:ctrlPr>
              </m:sSubPr>
              <m:e>
                <m:r>
                  <m:rPr/>
                  <w:rPr>
                    <w:rFonts w:ascii="Cambria Math" w:hAnsi="Cambria Math"/>
                  </w:rPr>
                  <m:t>W</m:t>
                </m:r>
                <m:ctrlPr>
                  <w:rPr>
                    <w:rFonts w:hint="eastAsia" w:ascii="Cambria Math" w:hAnsi="Cambria Math"/>
                    <w:i/>
                  </w:rPr>
                </m:ctrlPr>
              </m:e>
              <m:sub>
                <m:r>
                  <m:rPr/>
                  <w:rPr>
                    <w:rFonts w:ascii="Cambria Math" w:hAnsi="Cambria Math"/>
                  </w:rPr>
                  <m:t>u</m:t>
                </m:r>
                <m:ctrlPr>
                  <w:rPr>
                    <w:rFonts w:hint="eastAsia" w:ascii="Cambria Math" w:hAnsi="Cambria Math"/>
                    <w:i/>
                  </w:rPr>
                </m:ctrlPr>
              </m:sub>
            </m:sSub>
            <m:ctrlPr>
              <w:rPr>
                <w:rFonts w:hint="eastAsia" w:ascii="Cambria Math" w:hAnsi="Cambria Math"/>
                <w:i/>
              </w:rPr>
            </m:ctrlPr>
          </m:num>
          <m:den>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ascii="Cambria Math" w:hAnsi="Cambria Math"/>
                  </w:rPr>
                  <m:t>s</m:t>
                </m:r>
                <m:ctrlPr>
                  <w:rPr>
                    <w:rFonts w:hint="eastAsia" w:ascii="Cambria Math" w:hAnsi="Cambria Math"/>
                    <w:i/>
                  </w:rPr>
                </m:ctrlPr>
              </m:sub>
            </m:sSub>
            <m:ctrlPr>
              <w:rPr>
                <w:rFonts w:hint="eastAsia" w:ascii="Cambria Math" w:hAnsi="Cambria Math"/>
                <w:i/>
              </w:rPr>
            </m:ctrlPr>
          </m:den>
        </m:f>
      </m:oMath>
      <w:r>
        <w:rPr>
          <w:rFonts w:hint="eastAsia" w:ascii="Times New Roman" w:eastAsia="宋体"/>
        </w:rPr>
        <w:t>………………………</w:t>
      </w:r>
      <w:r>
        <w:rPr>
          <w:rFonts w:hAnsi="仿宋_GB2312"/>
        </w:rPr>
        <w:t>（1）</w:t>
      </w:r>
    </w:p>
    <w:p>
      <w:pPr>
        <w:ind w:firstLine="600"/>
      </w:pPr>
      <w:r>
        <w:t>式中：</w:t>
      </w:r>
    </w:p>
    <w:p>
      <w:pPr>
        <w:tabs>
          <w:tab w:val="left" w:pos="993"/>
        </w:tabs>
        <w:ind w:firstLine="600"/>
        <w:rPr>
          <w:rFonts w:hAnsi="仿宋_GB2312" w:cs="仿宋_GB2312"/>
          <w:kern w:val="0"/>
          <w:szCs w:val="30"/>
        </w:rPr>
      </w:pPr>
      <m:oMath>
        <m:sSub>
          <m:sSubPr>
            <m:ctrlPr>
              <w:rPr>
                <w:rFonts w:hint="eastAsia" w:ascii="Cambria Math" w:hAnsi="Cambria Math" w:cs="仿宋_GB2312"/>
                <w:i/>
                <w:szCs w:val="30"/>
              </w:rPr>
            </m:ctrlPr>
          </m:sSubPr>
          <m:e>
            <m:r>
              <m:rPr/>
              <w:rPr>
                <w:rFonts w:ascii="Cambria Math" w:hAnsi="Cambria Math" w:cs="仿宋_GB2312"/>
                <w:szCs w:val="30"/>
              </w:rPr>
              <m:t>V</m:t>
            </m:r>
            <m:ctrlPr>
              <w:rPr>
                <w:rFonts w:hint="eastAsia" w:ascii="Cambria Math" w:hAnsi="Cambria Math" w:cs="仿宋_GB2312"/>
                <w:i/>
                <w:szCs w:val="30"/>
              </w:rPr>
            </m:ctrlPr>
          </m:e>
          <m:sub>
            <m:r>
              <m:rPr/>
              <w:rPr>
                <w:rFonts w:ascii="Cambria Math" w:hAnsi="Cambria Math" w:cs="仿宋_GB2312"/>
                <w:szCs w:val="30"/>
              </w:rPr>
              <m:t>u</m:t>
            </m:r>
            <m:ctrlPr>
              <w:rPr>
                <w:rFonts w:hint="eastAsia" w:ascii="Cambria Math" w:hAnsi="Cambria Math" w:cs="仿宋_GB2312"/>
                <w:i/>
                <w:szCs w:val="30"/>
              </w:rPr>
            </m:ctrlPr>
          </m:sub>
        </m:sSub>
      </m:oMath>
      <w:r>
        <w:rPr>
          <w:rFonts w:ascii="Times New Roman" w:hAnsi="Times New Roman" w:cs="Times New Roman"/>
          <w:szCs w:val="30"/>
        </w:rPr>
        <w:tab/>
      </w:r>
      <w:r>
        <w:rPr>
          <w:rFonts w:ascii="Times New Roman" w:hAnsi="Times New Roman" w:cs="Times New Roman"/>
          <w:szCs w:val="30"/>
        </w:rPr>
        <w:t>——</w:t>
      </w:r>
      <w:r>
        <w:rPr>
          <w:rFonts w:hAnsi="仿宋_GB2312" w:cs="仿宋_GB2312"/>
          <w:kern w:val="0"/>
          <w:szCs w:val="30"/>
        </w:rPr>
        <w:t>洗浴场所单位面积</w:t>
      </w:r>
      <w:r>
        <w:rPr>
          <w:rFonts w:hint="eastAsia" w:hAnsi="仿宋_GB2312" w:cs="仿宋_GB2312"/>
          <w:kern w:val="0"/>
          <w:szCs w:val="30"/>
        </w:rPr>
        <w:t>年</w:t>
      </w:r>
      <w:r>
        <w:rPr>
          <w:rFonts w:hAnsi="仿宋_GB2312" w:cs="仿宋_GB2312"/>
          <w:kern w:val="0"/>
          <w:szCs w:val="30"/>
        </w:rPr>
        <w:t>用水量，单位为</w:t>
      </w:r>
      <w:r>
        <w:rPr>
          <w:rFonts w:ascii="Times New Roman" w:hAnsi="Times New Roman" w:cs="Times New Roman"/>
          <w:kern w:val="0"/>
          <w:szCs w:val="30"/>
        </w:rPr>
        <w:t>m</w:t>
      </w:r>
      <w:r>
        <w:rPr>
          <w:rFonts w:ascii="Times New Roman" w:hAnsi="Times New Roman" w:cs="Times New Roman"/>
          <w:kern w:val="0"/>
          <w:szCs w:val="30"/>
          <w:vertAlign w:val="superscript"/>
        </w:rPr>
        <w:t>3</w:t>
      </w:r>
      <w:r>
        <w:rPr>
          <w:rFonts w:ascii="Times New Roman" w:hAnsi="Times New Roman" w:cs="Times New Roman"/>
          <w:kern w:val="0"/>
          <w:szCs w:val="30"/>
        </w:rPr>
        <w:t>/(m</w:t>
      </w:r>
      <w:r>
        <w:rPr>
          <w:rFonts w:ascii="Times New Roman" w:hAnsi="Times New Roman" w:cs="Times New Roman"/>
          <w:kern w:val="0"/>
          <w:szCs w:val="30"/>
          <w:vertAlign w:val="superscript"/>
        </w:rPr>
        <w:t>2</w:t>
      </w:r>
      <w:r>
        <w:rPr>
          <w:rFonts w:hint="eastAsia" w:ascii="Times New Roman" w:hAnsi="Times New Roman" w:cs="Times New Roman"/>
          <w:kern w:val="0"/>
          <w:szCs w:val="30"/>
        </w:rPr>
        <w:t>·</w:t>
      </w:r>
      <w:r>
        <w:rPr>
          <w:rFonts w:ascii="Times New Roman" w:hAnsi="Times New Roman" w:cs="Times New Roman"/>
          <w:kern w:val="0"/>
          <w:szCs w:val="30"/>
        </w:rPr>
        <w:t>a)</w:t>
      </w:r>
      <w:r>
        <w:rPr>
          <w:rFonts w:hAnsi="仿宋_GB2312" w:cs="仿宋_GB2312"/>
          <w:kern w:val="0"/>
          <w:szCs w:val="30"/>
        </w:rPr>
        <w:t>；</w:t>
      </w:r>
    </w:p>
    <w:p>
      <w:pPr>
        <w:tabs>
          <w:tab w:val="left" w:pos="993"/>
        </w:tabs>
        <w:ind w:firstLine="600"/>
      </w:pPr>
      <m:oMath>
        <m:sSub>
          <m:sSubPr>
            <m:ctrlPr>
              <w:rPr>
                <w:rFonts w:hint="eastAsia" w:ascii="Cambria Math" w:hAnsi="Cambria Math"/>
                <w:i/>
              </w:rPr>
            </m:ctrlPr>
          </m:sSubPr>
          <m:e>
            <m:r>
              <m:rPr/>
              <w:rPr>
                <w:rFonts w:ascii="Cambria Math" w:hAnsi="Cambria Math"/>
              </w:rPr>
              <m:t>W</m:t>
            </m:r>
            <m:ctrlPr>
              <w:rPr>
                <w:rFonts w:hint="eastAsia" w:ascii="Cambria Math" w:hAnsi="Cambria Math"/>
                <w:i/>
              </w:rPr>
            </m:ctrlPr>
          </m:e>
          <m:sub>
            <m:r>
              <m:rPr/>
              <w:rPr>
                <w:rFonts w:ascii="Cambria Math" w:hAnsi="Cambria Math"/>
              </w:rPr>
              <m:t>u</m:t>
            </m:r>
            <m:ctrlPr>
              <w:rPr>
                <w:rFonts w:hint="eastAsia" w:ascii="Cambria Math" w:hAnsi="Cambria Math"/>
                <w:i/>
              </w:rPr>
            </m:ctrlPr>
          </m:sub>
        </m:sSub>
      </m:oMath>
      <w:r>
        <w:rPr>
          <w:rFonts w:ascii="Times New Roman" w:hAnsi="Times New Roman" w:cs="Times New Roman"/>
        </w:rPr>
        <w:tab/>
      </w:r>
      <w:r>
        <w:rPr>
          <w:rFonts w:ascii="Times New Roman" w:hAnsi="Times New Roman" w:cs="Times New Roman"/>
          <w:szCs w:val="30"/>
        </w:rPr>
        <w:t>——</w:t>
      </w:r>
      <w:r>
        <w:t>洗浴场所</w:t>
      </w:r>
      <w:r>
        <w:rPr>
          <w:rFonts w:hint="eastAsia"/>
        </w:rPr>
        <w:t>年</w:t>
      </w:r>
      <w:r>
        <w:t>用水量（包括淋浴、盆浴、池浴、桑拿、温泉、SPA、餐饮、住宿、冲厕、绿化、空调补水等各环节用水量），</w:t>
      </w:r>
      <w:r>
        <w:rPr>
          <w:rFonts w:ascii="Times New Roman" w:hAnsi="Times New Roman" w:cs="Times New Roman"/>
        </w:rPr>
        <w:t>单位为m</w:t>
      </w:r>
      <w:r>
        <w:rPr>
          <w:rFonts w:ascii="Times New Roman" w:hAnsi="Times New Roman" w:cs="Times New Roman"/>
          <w:vertAlign w:val="superscript"/>
        </w:rPr>
        <w:t>3</w:t>
      </w:r>
      <w:r>
        <w:rPr>
          <w:rFonts w:ascii="Times New Roman" w:hAnsi="Times New Roman" w:cs="Times New Roman"/>
        </w:rPr>
        <w:t>/a；</w:t>
      </w:r>
    </w:p>
    <w:p>
      <w:pPr>
        <w:tabs>
          <w:tab w:val="left" w:pos="993"/>
        </w:tabs>
        <w:ind w:firstLine="600"/>
        <w:rPr>
          <w:rFonts w:hAnsi="仿宋_GB2312" w:cs="仿宋_GB2312"/>
          <w:szCs w:val="30"/>
        </w:rPr>
      </w:pPr>
      <m:oMath>
        <m:sSub>
          <m:sSubPr>
            <m:ctrlPr>
              <w:rPr>
                <w:rFonts w:hint="eastAsia" w:ascii="Cambria Math" w:hAnsi="Cambria Math" w:cs="仿宋_GB2312"/>
                <w:i/>
                <w:szCs w:val="30"/>
              </w:rPr>
            </m:ctrlPr>
          </m:sSubPr>
          <m:e>
            <m:r>
              <m:rPr/>
              <w:rPr>
                <w:rFonts w:ascii="Cambria Math" w:hAnsi="Cambria Math" w:cs="仿宋_GB2312"/>
                <w:szCs w:val="30"/>
              </w:rPr>
              <m:t>N</m:t>
            </m:r>
            <m:ctrlPr>
              <w:rPr>
                <w:rFonts w:hint="eastAsia" w:ascii="Cambria Math" w:hAnsi="Cambria Math" w:cs="仿宋_GB2312"/>
                <w:i/>
                <w:szCs w:val="30"/>
              </w:rPr>
            </m:ctrlPr>
          </m:e>
          <m:sub>
            <m:r>
              <m:rPr/>
              <w:rPr>
                <w:rFonts w:ascii="Cambria Math" w:hAnsi="Cambria Math" w:cs="仿宋_GB2312"/>
                <w:szCs w:val="30"/>
              </w:rPr>
              <m:t>s</m:t>
            </m:r>
            <m:ctrlPr>
              <w:rPr>
                <w:rFonts w:hint="eastAsia" w:ascii="Cambria Math" w:hAnsi="Cambria Math" w:cs="仿宋_GB2312"/>
                <w:i/>
                <w:szCs w:val="30"/>
              </w:rPr>
            </m:ctrlPr>
          </m:sub>
        </m:sSub>
      </m:oMath>
      <w:r>
        <w:rPr>
          <w:rFonts w:ascii="Times New Roman" w:hAnsi="Times New Roman" w:cs="Times New Roman"/>
          <w:szCs w:val="30"/>
        </w:rPr>
        <w:tab/>
      </w:r>
      <w:r>
        <w:rPr>
          <w:rFonts w:ascii="Times New Roman" w:hAnsi="Times New Roman" w:cs="Times New Roman"/>
          <w:szCs w:val="30"/>
        </w:rPr>
        <w:t>——</w:t>
      </w:r>
      <w:r>
        <w:rPr>
          <w:rFonts w:hAnsi="仿宋_GB2312" w:cs="仿宋_GB2312"/>
          <w:kern w:val="0"/>
          <w:szCs w:val="30"/>
        </w:rPr>
        <w:t>洗浴场所的建筑面积，单位为</w:t>
      </w:r>
      <w:r>
        <w:rPr>
          <w:rFonts w:ascii="Times New Roman" w:hAnsi="Times New Roman" w:cs="Times New Roman"/>
          <w:kern w:val="0"/>
          <w:szCs w:val="30"/>
        </w:rPr>
        <w:t>m</w:t>
      </w:r>
      <w:r>
        <w:rPr>
          <w:rFonts w:ascii="Times New Roman" w:hAnsi="Times New Roman" w:cs="Times New Roman"/>
          <w:kern w:val="0"/>
          <w:szCs w:val="30"/>
          <w:vertAlign w:val="superscript"/>
        </w:rPr>
        <w:t>2</w:t>
      </w:r>
      <w:r>
        <w:rPr>
          <w:rFonts w:hAnsi="仿宋_GB2312" w:cs="仿宋_GB2312"/>
          <w:kern w:val="0"/>
          <w:szCs w:val="30"/>
        </w:rPr>
        <w:t>。</w:t>
      </w:r>
    </w:p>
    <w:p>
      <w:pPr>
        <w:ind w:firstLine="600"/>
      </w:pPr>
    </w:p>
    <w:p>
      <w:pPr>
        <w:ind w:firstLine="600"/>
      </w:pPr>
    </w:p>
    <w:p>
      <w:pPr>
        <w:ind w:firstLine="600"/>
      </w:pPr>
    </w:p>
    <w:p>
      <w:pPr>
        <w:ind w:firstLine="198" w:firstLineChars="66"/>
        <w:sectPr>
          <w:headerReference r:id="rId5" w:type="default"/>
          <w:footerReference r:id="rId6" w:type="default"/>
          <w:pgSz w:w="11906" w:h="16838"/>
          <w:pgMar w:top="1440" w:right="1800" w:bottom="1440" w:left="1800" w:header="851" w:footer="737" w:gutter="0"/>
          <w:pgNumType w:start="1"/>
          <w:cols w:space="425" w:num="1"/>
          <w:docGrid w:type="lines" w:linePitch="312" w:charSpace="0"/>
        </w:sectPr>
      </w:pPr>
    </w:p>
    <w:p>
      <w:pPr>
        <w:spacing w:line="240" w:lineRule="auto"/>
        <w:ind w:firstLine="0" w:firstLineChars="0"/>
        <w:jc w:val="center"/>
        <w:rPr>
          <w:rFonts w:ascii="宋体" w:hAnsi="宋体" w:eastAsia="宋体" w:cs="宋体"/>
          <w:b/>
          <w:bCs/>
          <w:kern w:val="0"/>
          <w:sz w:val="36"/>
          <w:szCs w:val="36"/>
        </w:rPr>
      </w:pPr>
      <w:bookmarkStart w:id="14" w:name="_Toc59542791"/>
      <w:bookmarkStart w:id="15" w:name="_Toc59385024"/>
      <w:r>
        <w:rPr>
          <w:rFonts w:hint="eastAsia" w:ascii="宋体" w:hAnsi="宋体" w:eastAsia="宋体" w:cs="宋体"/>
          <w:b/>
          <w:bCs/>
          <w:kern w:val="0"/>
          <w:sz w:val="36"/>
          <w:szCs w:val="36"/>
        </w:rPr>
        <w:t>服务业用水定额：洗车</w:t>
      </w:r>
      <w:bookmarkEnd w:id="14"/>
      <w:bookmarkEnd w:id="15"/>
      <w:r>
        <w:rPr>
          <w:rFonts w:hint="eastAsia" w:ascii="宋体" w:hAnsi="宋体" w:eastAsia="宋体" w:cs="宋体"/>
          <w:b/>
          <w:bCs/>
          <w:kern w:val="0"/>
          <w:sz w:val="36"/>
          <w:szCs w:val="36"/>
        </w:rPr>
        <w:t>场所</w:t>
      </w:r>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pPr>
      <w:r>
        <w:t>本用水定额适用于现有洗车</w:t>
      </w:r>
      <w:r>
        <w:rPr>
          <w:rFonts w:hint="eastAsia"/>
        </w:rPr>
        <w:t>场所</w:t>
      </w:r>
      <w:r>
        <w:t>计划用水、节约用水监督考核等日常用水管理以及洗车场所新建（改建、扩建）项目的水资源论证、取水许可审批和节水评价，也用于指导地方用水定额标准制定和修订。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1.洗车</w:t>
      </w:r>
      <w:r>
        <w:rPr>
          <w:rFonts w:hint="eastAsia"/>
        </w:rPr>
        <w:t>场所</w:t>
      </w:r>
      <w:r>
        <w:t>用水是指用于清洗车辆的水，包括清洗车辆外部和内部用水、洗涤剂等的稀释用水、洗车工具的清洁用水以及场地清洁用水。</w:t>
      </w:r>
    </w:p>
    <w:p>
      <w:pPr>
        <w:ind w:firstLine="600"/>
        <w:rPr>
          <w:rFonts w:hAnsi="仿宋_GB2312" w:cs="仿宋_GB2312"/>
        </w:rPr>
      </w:pPr>
      <w:r>
        <w:rPr>
          <w:rFonts w:hAnsi="仿宋_GB2312" w:cs="仿宋_GB2312"/>
        </w:rPr>
        <w:t>2</w:t>
      </w:r>
      <w:r>
        <w:t>.</w:t>
      </w:r>
      <w:r>
        <w:rPr>
          <w:rFonts w:hAnsi="仿宋_GB2312" w:cs="仿宋_GB2312"/>
        </w:rPr>
        <w:t>洗车</w:t>
      </w:r>
      <w:r>
        <w:rPr>
          <w:rFonts w:hint="eastAsia" w:hAnsi="仿宋_GB2312" w:cs="仿宋_GB2312"/>
        </w:rPr>
        <w:t>场所</w:t>
      </w:r>
      <w:r>
        <w:rPr>
          <w:rFonts w:hAnsi="仿宋_GB2312" w:cs="仿宋_GB2312"/>
        </w:rPr>
        <w:t>用水量是</w:t>
      </w:r>
      <w:r>
        <w:rPr>
          <w:rFonts w:hint="eastAsia" w:hAnsi="仿宋_GB2312" w:cs="仿宋_GB2312"/>
        </w:rPr>
        <w:t>指洗车场所</w:t>
      </w:r>
      <w:r>
        <w:rPr>
          <w:rFonts w:hint="eastAsia"/>
        </w:rPr>
        <w:t>在一定时期内（年），取自任何常规水源并被第一次利用的水量总和</w:t>
      </w:r>
      <w:r>
        <w:rPr>
          <w:rFonts w:hAnsi="仿宋_GB2312" w:cs="仿宋_GB2312"/>
        </w:rPr>
        <w:t>。</w:t>
      </w:r>
    </w:p>
    <w:p>
      <w:pPr>
        <w:ind w:firstLine="600"/>
        <w:rPr>
          <w:rFonts w:hAnsi="仿宋_GB2312" w:cs="仿宋_GB2312"/>
        </w:rPr>
      </w:pPr>
      <w:r>
        <w:rPr>
          <w:rFonts w:hint="eastAsia" w:hAnsi="仿宋_GB2312" w:cs="仿宋_GB2312"/>
        </w:rPr>
        <w:t>3.手工洗车是指以人工使用高压水枪或手工器具为主对车辆进行清洗</w:t>
      </w:r>
      <w:r>
        <w:rPr>
          <w:rFonts w:hAnsi="仿宋_GB2312" w:cs="仿宋_GB2312"/>
        </w:rPr>
        <w:t>的洗车方式。</w:t>
      </w:r>
    </w:p>
    <w:p>
      <w:pPr>
        <w:ind w:firstLine="600"/>
      </w:pPr>
      <w:r>
        <w:t>4.自动洗车是指使用自动洗车机对车辆进行清洗的洗车方式。</w:t>
      </w:r>
    </w:p>
    <w:p>
      <w:pPr>
        <w:ind w:firstLine="600"/>
      </w:pPr>
      <w:r>
        <w:t>5.自动洗车机是指通过电脑</w:t>
      </w:r>
      <w:r>
        <w:rPr>
          <w:rFonts w:hint="eastAsia"/>
        </w:rPr>
        <w:t>设置</w:t>
      </w:r>
      <w:r>
        <w:t>相关程序来实现自动清洗、打蜡、风干车的外部以及清洗轮毂和底盘等工作的洗车装置。</w:t>
      </w:r>
    </w:p>
    <w:p>
      <w:pPr>
        <w:ind w:firstLine="600"/>
      </w:pPr>
      <w:r>
        <w:t>6.小型车：M</w:t>
      </w:r>
      <w:r>
        <w:rPr>
          <w:vertAlign w:val="subscript"/>
        </w:rPr>
        <w:t>1</w:t>
      </w:r>
      <w:r>
        <w:t>类车辆，5座（含）以下轿车和SUV等车型。</w:t>
      </w:r>
    </w:p>
    <w:p>
      <w:pPr>
        <w:ind w:firstLine="600"/>
      </w:pPr>
      <w:r>
        <w:t>7.中型车：M</w:t>
      </w:r>
      <w:r>
        <w:rPr>
          <w:vertAlign w:val="subscript"/>
        </w:rPr>
        <w:t>1</w:t>
      </w:r>
      <w:r>
        <w:t>类车辆，5座以上中大型SUV及7座（含）以下车型。</w:t>
      </w:r>
    </w:p>
    <w:p>
      <w:pPr>
        <w:ind w:firstLine="600"/>
      </w:pPr>
      <w:r>
        <w:t>8.洗车场所用水定额是指在一定时期，不同的节约用水条件下，按一辆车一次清洗核算的新水用量，不包含重复利用量和外供水量。</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pPr>
      <w:r>
        <w:t>洗车</w:t>
      </w:r>
      <w:r>
        <w:rPr>
          <w:rFonts w:hint="eastAsia"/>
        </w:rPr>
        <w:t>场所</w:t>
      </w:r>
      <w:r>
        <w:t>用水定额见表。</w:t>
      </w:r>
    </w:p>
    <w:p>
      <w:pPr>
        <w:wordWrap w:val="0"/>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表</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洗车场所用水定额</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单位：</w:t>
      </w:r>
      <w:r>
        <w:rPr>
          <w:rFonts w:ascii="Times New Roman" w:hAnsi="Times New Roman" w:eastAsia="黑体" w:cs="Times New Roman"/>
          <w:kern w:val="0"/>
          <w:sz w:val="28"/>
          <w:szCs w:val="28"/>
        </w:rPr>
        <w:t>L/（辆</w:t>
      </w:r>
      <w:r>
        <w:rPr>
          <w:rFonts w:hint="eastAsia" w:ascii="Times New Roman" w:hAnsi="Times New Roman" w:eastAsia="黑体" w:cs="Times New Roman"/>
          <w:kern w:val="0"/>
          <w:sz w:val="28"/>
          <w:szCs w:val="28"/>
        </w:rPr>
        <w:t>·</w:t>
      </w:r>
      <w:r>
        <w:rPr>
          <w:rFonts w:ascii="Times New Roman" w:hAnsi="Times New Roman" w:eastAsia="黑体" w:cs="Times New Roman"/>
          <w:kern w:val="0"/>
          <w:sz w:val="28"/>
          <w:szCs w:val="28"/>
        </w:rPr>
        <w:t>次）</w:t>
      </w:r>
    </w:p>
    <w:tbl>
      <w:tblPr>
        <w:tblStyle w:val="1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31"/>
        <w:gridCol w:w="2093"/>
        <w:gridCol w:w="1897"/>
        <w:gridCol w:w="1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3" w:type="pct"/>
            <w:shd w:val="clear" w:color="auto" w:fill="auto"/>
            <w:noWrap/>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洗车方式</w:t>
            </w:r>
          </w:p>
        </w:tc>
        <w:tc>
          <w:tcPr>
            <w:tcW w:w="1228" w:type="pct"/>
            <w:vAlign w:val="center"/>
          </w:tcPr>
          <w:p>
            <w:pPr>
              <w:pStyle w:val="33"/>
              <w:rPr>
                <w:rFonts w:ascii="Times New Roman" w:hAnsi="Times New Roman" w:eastAsia="宋体"/>
                <w:sz w:val="21"/>
                <w:szCs w:val="21"/>
              </w:rPr>
            </w:pPr>
            <w:r>
              <w:rPr>
                <w:rFonts w:hint="eastAsia" w:ascii="Times New Roman" w:hAnsi="Times New Roman" w:eastAsia="宋体"/>
                <w:sz w:val="21"/>
                <w:szCs w:val="21"/>
              </w:rPr>
              <w:t>车型</w:t>
            </w:r>
          </w:p>
        </w:tc>
        <w:tc>
          <w:tcPr>
            <w:tcW w:w="1113" w:type="pct"/>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113" w:type="pct"/>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3" w:type="pct"/>
            <w:vMerge w:val="restart"/>
            <w:vAlign w:val="center"/>
          </w:tcPr>
          <w:p>
            <w:pPr>
              <w:pStyle w:val="33"/>
              <w:rPr>
                <w:rFonts w:ascii="Times New Roman" w:hAnsi="Times New Roman" w:eastAsia="宋体"/>
                <w:sz w:val="21"/>
                <w:szCs w:val="21"/>
              </w:rPr>
            </w:pPr>
            <w:r>
              <w:rPr>
                <w:rFonts w:ascii="Times New Roman" w:hAnsi="Times New Roman" w:eastAsia="宋体"/>
                <w:sz w:val="21"/>
                <w:szCs w:val="21"/>
              </w:rPr>
              <w:t>自动洗车</w:t>
            </w:r>
          </w:p>
        </w:tc>
        <w:tc>
          <w:tcPr>
            <w:tcW w:w="1228" w:type="pct"/>
            <w:vAlign w:val="center"/>
          </w:tcPr>
          <w:p>
            <w:pPr>
              <w:pStyle w:val="33"/>
              <w:rPr>
                <w:rFonts w:ascii="Times New Roman" w:hAnsi="Times New Roman" w:eastAsia="宋体"/>
                <w:sz w:val="21"/>
                <w:szCs w:val="21"/>
              </w:rPr>
            </w:pPr>
            <w:r>
              <w:rPr>
                <w:rFonts w:ascii="Times New Roman" w:hAnsi="Times New Roman" w:eastAsia="宋体"/>
                <w:sz w:val="21"/>
                <w:szCs w:val="21"/>
              </w:rPr>
              <w:t>小型车</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24</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3" w:type="pct"/>
            <w:vMerge w:val="continue"/>
            <w:vAlign w:val="center"/>
          </w:tcPr>
          <w:p>
            <w:pPr>
              <w:pStyle w:val="33"/>
              <w:rPr>
                <w:rFonts w:ascii="Times New Roman" w:hAnsi="Times New Roman" w:eastAsia="宋体"/>
                <w:sz w:val="21"/>
                <w:szCs w:val="21"/>
              </w:rPr>
            </w:pPr>
          </w:p>
        </w:tc>
        <w:tc>
          <w:tcPr>
            <w:tcW w:w="1228" w:type="pct"/>
            <w:vAlign w:val="center"/>
          </w:tcPr>
          <w:p>
            <w:pPr>
              <w:pStyle w:val="33"/>
              <w:rPr>
                <w:rFonts w:ascii="Times New Roman" w:hAnsi="Times New Roman" w:eastAsia="宋体"/>
                <w:sz w:val="21"/>
                <w:szCs w:val="21"/>
              </w:rPr>
            </w:pPr>
            <w:r>
              <w:rPr>
                <w:rFonts w:ascii="Times New Roman" w:hAnsi="Times New Roman" w:eastAsia="宋体"/>
                <w:sz w:val="21"/>
                <w:szCs w:val="21"/>
              </w:rPr>
              <w:t>中型车</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28</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3" w:type="pct"/>
            <w:vMerge w:val="restart"/>
            <w:vAlign w:val="center"/>
          </w:tcPr>
          <w:p>
            <w:pPr>
              <w:pStyle w:val="33"/>
              <w:rPr>
                <w:rFonts w:ascii="Times New Roman" w:hAnsi="Times New Roman" w:eastAsia="宋体"/>
                <w:sz w:val="21"/>
                <w:szCs w:val="21"/>
              </w:rPr>
            </w:pPr>
            <w:r>
              <w:rPr>
                <w:rFonts w:ascii="Times New Roman" w:hAnsi="Times New Roman" w:eastAsia="宋体"/>
                <w:sz w:val="21"/>
                <w:szCs w:val="21"/>
              </w:rPr>
              <w:t>手工洗车</w:t>
            </w:r>
          </w:p>
        </w:tc>
        <w:tc>
          <w:tcPr>
            <w:tcW w:w="1228" w:type="pct"/>
            <w:vAlign w:val="center"/>
          </w:tcPr>
          <w:p>
            <w:pPr>
              <w:pStyle w:val="33"/>
              <w:rPr>
                <w:rFonts w:ascii="Times New Roman" w:hAnsi="Times New Roman" w:eastAsia="宋体"/>
                <w:sz w:val="21"/>
                <w:szCs w:val="21"/>
              </w:rPr>
            </w:pPr>
            <w:r>
              <w:rPr>
                <w:rFonts w:ascii="Times New Roman" w:hAnsi="Times New Roman" w:eastAsia="宋体"/>
                <w:sz w:val="21"/>
                <w:szCs w:val="21"/>
              </w:rPr>
              <w:t>小型车</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26</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3" w:type="pct"/>
            <w:vMerge w:val="continue"/>
            <w:vAlign w:val="center"/>
          </w:tcPr>
          <w:p>
            <w:pPr>
              <w:pStyle w:val="33"/>
              <w:rPr>
                <w:rFonts w:ascii="Times New Roman" w:hAnsi="Times New Roman" w:eastAsia="宋体"/>
                <w:sz w:val="21"/>
                <w:szCs w:val="21"/>
              </w:rPr>
            </w:pPr>
          </w:p>
        </w:tc>
        <w:tc>
          <w:tcPr>
            <w:tcW w:w="1228" w:type="pct"/>
            <w:vAlign w:val="center"/>
          </w:tcPr>
          <w:p>
            <w:pPr>
              <w:pStyle w:val="33"/>
              <w:rPr>
                <w:rFonts w:ascii="Times New Roman" w:hAnsi="Times New Roman" w:eastAsia="宋体"/>
                <w:sz w:val="21"/>
                <w:szCs w:val="21"/>
              </w:rPr>
            </w:pPr>
            <w:r>
              <w:rPr>
                <w:rFonts w:ascii="Times New Roman" w:hAnsi="Times New Roman" w:eastAsia="宋体"/>
                <w:sz w:val="21"/>
                <w:szCs w:val="21"/>
              </w:rPr>
              <w:t>中型车</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30</w:t>
            </w:r>
          </w:p>
        </w:tc>
        <w:tc>
          <w:tcPr>
            <w:tcW w:w="1113"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38</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洗车用水应优先选用非常规水源。</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洗车设备的年利用小时数按照</w:t>
      </w:r>
      <w:r>
        <w:rPr>
          <w:rFonts w:ascii="Times New Roman" w:hAnsi="Times New Roman" w:eastAsia="宋体" w:cs="Times New Roman"/>
          <w:sz w:val="18"/>
          <w:szCs w:val="18"/>
        </w:rPr>
        <w:t>5000</w:t>
      </w:r>
      <w:r>
        <w:rPr>
          <w:rFonts w:hint="eastAsia" w:ascii="Times New Roman" w:hAnsi="Times New Roman" w:eastAsia="宋体" w:cs="Times New Roman"/>
          <w:sz w:val="18"/>
          <w:szCs w:val="18"/>
        </w:rPr>
        <w:t>小时计算。</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先进值用于洗车场所新建（改建、扩建）项目的水资源论证、取水许可审批和节水评价。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通用值用于现有洗车场所日常用水管理和节水考核。</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洗车场所应配套建设污水收集与处理装置，确保处理后的水质达到</w:t>
      </w:r>
      <w:r>
        <w:rPr>
          <w:rFonts w:ascii="Times New Roman" w:hAnsi="Times New Roman" w:eastAsia="宋体" w:cs="Times New Roman"/>
          <w:sz w:val="18"/>
          <w:szCs w:val="18"/>
        </w:rPr>
        <w:t>GB/T 18920</w:t>
      </w:r>
      <w:r>
        <w:rPr>
          <w:rFonts w:hint="eastAsia" w:ascii="Times New Roman" w:hAnsi="Times New Roman" w:eastAsia="宋体" w:cs="Times New Roman"/>
          <w:sz w:val="18"/>
          <w:szCs w:val="18"/>
        </w:rPr>
        <w:t>的要求，实现水的循环利用。洗车用水的重复利用率应大于</w:t>
      </w:r>
      <w:r>
        <w:rPr>
          <w:rFonts w:ascii="Times New Roman" w:hAnsi="Times New Roman" w:eastAsia="宋体" w:cs="Times New Roman"/>
          <w:sz w:val="18"/>
          <w:szCs w:val="18"/>
        </w:rPr>
        <w:t>80%</w:t>
      </w:r>
      <w:r>
        <w:rPr>
          <w:rFonts w:hint="eastAsia" w:ascii="Times New Roman" w:hAnsi="Times New Roman" w:eastAsia="宋体" w:cs="Times New Roman"/>
          <w:sz w:val="18"/>
          <w:szCs w:val="18"/>
        </w:rPr>
        <w:t>。</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四、计算方法</w:t>
      </w:r>
    </w:p>
    <w:p>
      <w:pPr>
        <w:ind w:firstLine="600"/>
      </w:pPr>
      <w:r>
        <w:t>每辆次用水量，按式（1）计算：</w:t>
      </w:r>
    </w:p>
    <w:p>
      <w:pPr>
        <w:pStyle w:val="50"/>
      </w:pPr>
      <w:r>
        <w:rPr>
          <w:rFonts w:hAnsiTheme="minorHAnsi" w:cstheme="minorBidi"/>
        </w:rPr>
        <w:tab/>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w:rPr>
                <w:rFonts w:ascii="Cambria Math" w:hAnsi="Cambria Math"/>
              </w:rPr>
              <m:t>u</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w:rPr>
                    <w:rFonts w:ascii="Cambria Math" w:hAnsi="Cambria Math"/>
                  </w:rPr>
                  <m:t>u</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b</m:t>
                </m:r>
                <m:ctrlPr>
                  <w:rPr>
                    <w:rFonts w:ascii="Cambria Math" w:hAnsi="Cambria Math"/>
                  </w:rPr>
                </m:ctrlPr>
              </m:sub>
            </m:sSub>
            <m:ctrlPr>
              <w:rPr>
                <w:rFonts w:ascii="Cambria Math" w:hAnsi="Cambria Math"/>
              </w:rPr>
            </m:ctrlPr>
          </m:den>
        </m:f>
        <m:r>
          <m:rPr/>
          <w:rPr>
            <w:rFonts w:ascii="Cambria Math" w:hAnsi="Cambria Math"/>
          </w:rPr>
          <m:t>×</m:t>
        </m:r>
        <m:sSup>
          <m:sSupPr>
            <m:ctrlPr>
              <w:rPr>
                <w:rFonts w:hint="eastAsia" w:ascii="Cambria Math" w:hAnsi="Cambria Math"/>
              </w:rPr>
            </m:ctrlPr>
          </m:sSupPr>
          <m:e>
            <m:r>
              <m:rPr>
                <m:sty m:val="p"/>
              </m:rPr>
              <w:rPr>
                <w:rFonts w:ascii="Cambria Math" w:hAnsi="Cambria Math"/>
              </w:rPr>
              <m:t>10</m:t>
            </m:r>
            <m:ctrlPr>
              <w:rPr>
                <w:rFonts w:hint="eastAsia" w:ascii="Cambria Math" w:hAnsi="Cambria Math"/>
              </w:rPr>
            </m:ctrlPr>
          </m:e>
          <m:sup>
            <m:r>
              <m:rPr>
                <m:sty m:val="p"/>
              </m:rPr>
              <w:rPr>
                <w:rFonts w:ascii="Cambria Math" w:hAnsi="Cambria Math"/>
              </w:rPr>
              <m:t>3</m:t>
            </m:r>
            <m:ctrlPr>
              <w:rPr>
                <w:rFonts w:hint="eastAsia" w:ascii="Cambria Math" w:hAnsi="Cambria Math"/>
              </w:rPr>
            </m:ctrlPr>
          </m:sup>
        </m:sSup>
      </m:oMath>
      <w:r>
        <w:t>………………………（1）</w:t>
      </w:r>
    </w:p>
    <w:p>
      <w:pPr>
        <w:ind w:firstLine="600"/>
      </w:pPr>
      <w:r>
        <w:t>式中：</w:t>
      </w:r>
    </w:p>
    <w:p>
      <w:pPr>
        <w:pStyle w:val="51"/>
        <w:rPr>
          <w:rFonts w:ascii="Times New Roman"/>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u</m:t>
            </m:r>
            <m:ctrlPr>
              <w:rPr>
                <w:rFonts w:ascii="Cambria Math" w:hAnsi="Cambria Math"/>
                <w:i/>
              </w:rPr>
            </m:ctrlPr>
          </m:sub>
        </m:sSub>
      </m:oMath>
      <w:r>
        <w:tab/>
      </w:r>
      <w:r>
        <w:t>——</w:t>
      </w:r>
      <w:r>
        <w:rPr>
          <w:rFonts w:ascii="Times New Roman"/>
        </w:rPr>
        <w:t>每辆次用水量，单位为L/（辆·次）；</w:t>
      </w:r>
    </w:p>
    <w:p>
      <w:pPr>
        <w:pStyle w:val="51"/>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oMath>
      <w:r>
        <w:rPr>
          <w:rFonts w:ascii="Times New Roman"/>
        </w:rPr>
        <w:tab/>
      </w:r>
      <w:r>
        <w:rPr>
          <w:rFonts w:ascii="Times New Roman"/>
        </w:rPr>
        <w:t>——洗车场所年用水量（包括清洗车辆外部和内部、洗涤剂等稀释用水、洗车工具的清洁用水以及场地清洗用水，不包括附属生活用水和外供水），单位为m</w:t>
      </w:r>
      <w:r>
        <w:rPr>
          <w:rFonts w:ascii="Times New Roman"/>
          <w:vertAlign w:val="superscript"/>
        </w:rPr>
        <w:t>3</w:t>
      </w:r>
      <w:r>
        <w:rPr>
          <w:rFonts w:ascii="Times New Roman"/>
        </w:rPr>
        <w:t>/a；</w:t>
      </w:r>
    </w:p>
    <w:p>
      <w:pPr>
        <w:pStyle w:val="51"/>
        <w:rPr>
          <w:rFonts w:ascii="宋体" w:hAnsi="宋体" w:eastAsia="宋体" w:cs="宋体"/>
          <w:b/>
          <w:bCs/>
          <w:kern w:val="0"/>
          <w:sz w:val="36"/>
          <w:szCs w:val="36"/>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b</m:t>
            </m:r>
            <m:ctrlPr>
              <w:rPr>
                <w:rFonts w:ascii="Cambria Math" w:hAnsi="Cambria Math"/>
                <w:i/>
              </w:rPr>
            </m:ctrlPr>
          </m:sub>
        </m:sSub>
      </m:oMath>
      <w:r>
        <w:rPr>
          <w:rFonts w:ascii="Times New Roman"/>
        </w:rPr>
        <w:tab/>
      </w:r>
      <w:r>
        <w:rPr>
          <w:rFonts w:ascii="Times New Roman"/>
        </w:rPr>
        <w:t>——洗</w:t>
      </w:r>
      <w:bookmarkStart w:id="69" w:name="_GoBack"/>
      <w:bookmarkEnd w:id="69"/>
      <w:r>
        <w:rPr>
          <w:rFonts w:ascii="Times New Roman"/>
        </w:rPr>
        <w:t>车场所年洗车辆次，单位为（辆·次）/年</w:t>
      </w:r>
      <w:r>
        <w:t>。</w:t>
      </w:r>
      <w:r>
        <w:rPr>
          <w:rFonts w:ascii="宋体" w:hAnsi="宋体" w:eastAsia="宋体" w:cs="宋体"/>
          <w:b/>
          <w:bCs/>
          <w:kern w:val="0"/>
          <w:sz w:val="36"/>
          <w:szCs w:val="36"/>
        </w:rPr>
        <w:br w:type="page"/>
      </w:r>
    </w:p>
    <w:p>
      <w:pPr>
        <w:spacing w:line="240" w:lineRule="auto"/>
        <w:ind w:firstLine="0" w:firstLineChars="0"/>
        <w:jc w:val="center"/>
        <w:rPr>
          <w:rFonts w:ascii="宋体" w:hAnsi="宋体" w:eastAsia="宋体" w:cs="宋体"/>
          <w:b/>
          <w:bCs/>
          <w:kern w:val="0"/>
          <w:sz w:val="36"/>
          <w:szCs w:val="36"/>
        </w:rPr>
      </w:pPr>
      <w:bookmarkStart w:id="16" w:name="_Toc59385025"/>
      <w:bookmarkStart w:id="17" w:name="_Toc59542792"/>
      <w:r>
        <w:rPr>
          <w:rFonts w:ascii="宋体" w:hAnsi="宋体" w:eastAsia="宋体" w:cs="宋体"/>
          <w:b/>
          <w:bCs/>
          <w:kern w:val="0"/>
          <w:sz w:val="36"/>
          <w:szCs w:val="36"/>
        </w:rPr>
        <w:t>服务业用水定额：高尔夫球场</w:t>
      </w:r>
      <w:bookmarkEnd w:id="16"/>
      <w:bookmarkEnd w:id="17"/>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pPr>
      <w:r>
        <w:t>本用水定额适用于现有高尔夫球场计划用水、节约用水监督考核等日常用水管理以及高尔夫球场新建（改建、扩建）项目的水资源论证、取水许可审批和节水评价，也用于指导地方用水定额标准制定和修订。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1.高尔夫球场是指在需要进行灌溉、修剪等养护措施的草坪上从事高尔夫运动的场所，包括标准高尔夫球场、非标准高尔夫球场及练习场。</w:t>
      </w:r>
    </w:p>
    <w:p>
      <w:pPr>
        <w:ind w:firstLine="600"/>
      </w:pPr>
      <w:r>
        <w:t>2.标准高尔夫球场是指任何包括9洞或18洞拥有传统长度和杆数的球场。</w:t>
      </w:r>
    </w:p>
    <w:p>
      <w:pPr>
        <w:ind w:firstLine="600"/>
      </w:pPr>
      <w:r>
        <w:t>3.不同功能区是指为满足高尔夫运动要求而设置的不同区域，包括发球台、球道、果岭、高草区及自然区等。</w:t>
      </w:r>
    </w:p>
    <w:p>
      <w:pPr>
        <w:ind w:firstLine="600"/>
        <w:rPr>
          <w:rFonts w:hAnsi="仿宋_GB2312" w:cs="仿宋_GB2312"/>
        </w:rPr>
      </w:pPr>
      <w:r>
        <w:rPr>
          <w:rFonts w:hAnsi="仿宋_GB2312" w:cs="仿宋_GB2312"/>
        </w:rPr>
        <w:t>4.高尔夫球场用水量是指高尔夫球场</w:t>
      </w:r>
      <w:r>
        <w:rPr>
          <w:rFonts w:hint="eastAsia"/>
        </w:rPr>
        <w:t>在一定时期内（年），取自任何常规水源并被第一次利用的水量总和</w:t>
      </w:r>
      <w:r>
        <w:rPr>
          <w:rFonts w:hAnsi="仿宋_GB2312" w:cs="仿宋_GB2312"/>
        </w:rPr>
        <w:t>。</w:t>
      </w:r>
    </w:p>
    <w:p>
      <w:pPr>
        <w:ind w:firstLine="600"/>
        <w:rPr>
          <w:bCs/>
        </w:rPr>
      </w:pPr>
      <w:r>
        <w:t>5.高尔夫球场用水定额是指在一定时</w:t>
      </w:r>
      <w:r>
        <w:rPr>
          <w:bCs/>
        </w:rPr>
        <w:t>期，不同的节约用水条件下，按高尔夫球场</w:t>
      </w:r>
      <w:r>
        <w:t>单位灌溉面积核算的综合用水量。</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firstLineChars="0"/>
      </w:pPr>
      <w:r>
        <w:t>高尔夫球场用水定额见表。</w:t>
      </w:r>
    </w:p>
    <w:p>
      <w:pPr>
        <w:widowControl/>
        <w:spacing w:line="240" w:lineRule="auto"/>
        <w:ind w:firstLine="0" w:firstLineChars="0"/>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br w:type="page"/>
      </w:r>
    </w:p>
    <w:p>
      <w:pPr>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表</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高尔夫球场用水定额</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单位：</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3</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hint="eastAsia" w:ascii="Times New Roman" w:hAnsi="Times New Roman" w:eastAsia="黑体" w:cs="Times New Roman"/>
          <w:kern w:val="0"/>
          <w:sz w:val="28"/>
          <w:szCs w:val="28"/>
        </w:rPr>
        <w:t>·</w:t>
      </w:r>
      <w:r>
        <w:rPr>
          <w:rFonts w:ascii="Times New Roman" w:hAnsi="Times New Roman" w:eastAsia="黑体" w:cs="Times New Roman"/>
          <w:kern w:val="0"/>
          <w:sz w:val="28"/>
          <w:szCs w:val="28"/>
        </w:rPr>
        <w:t>a）</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01"/>
        <w:gridCol w:w="2009"/>
        <w:gridCol w:w="2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生态分区</w:t>
            </w:r>
          </w:p>
        </w:tc>
        <w:tc>
          <w:tcPr>
            <w:tcW w:w="1179" w:type="pct"/>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180" w:type="pct"/>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东北区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0.38</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内蒙及长城沿线区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0.43</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黄淮海区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0.45</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黄土高原区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0.45</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长江中下游区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0.32</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西南区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0.33</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华南区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0.38</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甘新区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0.45</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641" w:type="pct"/>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青藏区</w:t>
            </w:r>
          </w:p>
        </w:tc>
        <w:tc>
          <w:tcPr>
            <w:tcW w:w="1179"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w:t>
            </w:r>
          </w:p>
        </w:tc>
        <w:tc>
          <w:tcPr>
            <w:tcW w:w="1180"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先进值用于高尔夫球场新建（改建、扩建）项目的水资源论证、取水许可审批和节水评价</w:t>
      </w:r>
      <w:r>
        <w:rPr>
          <w:rFonts w:ascii="Times New Roman" w:hAnsi="Times New Roman" w:eastAsia="宋体" w:cs="Times New Roman"/>
          <w:sz w:val="18"/>
          <w:szCs w:val="18"/>
        </w:rPr>
        <w:t>。</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通用值用于现有高尔夫球场日常用水管理和节水考核</w:t>
      </w:r>
      <w:r>
        <w:rPr>
          <w:rFonts w:ascii="Times New Roman" w:hAnsi="Times New Roman" w:eastAsia="宋体" w:cs="Times New Roman"/>
          <w:sz w:val="18"/>
          <w:szCs w:val="18"/>
        </w:rPr>
        <w:t>。</w:t>
      </w:r>
    </w:p>
    <w:p>
      <w:pPr>
        <w:adjustRightInd w:val="0"/>
        <w:snapToGrid w:val="0"/>
        <w:ind w:firstLine="360"/>
        <w:rPr>
          <w:rFonts w:ascii="Times New Roman" w:hAnsi="Times New Roman" w:eastAsia="宋体" w:cs="Times New Roman"/>
          <w:sz w:val="18"/>
          <w:szCs w:val="18"/>
        </w:rPr>
      </w:pPr>
      <w:bookmarkStart w:id="18" w:name="_Hlk509929888"/>
      <w:r>
        <w:rPr>
          <w:rFonts w:ascii="Times New Roman" w:hAnsi="Times New Roman" w:eastAsia="宋体" w:cs="Times New Roman"/>
          <w:sz w:val="18"/>
          <w:szCs w:val="18"/>
        </w:rPr>
        <w:t>3.</w:t>
      </w:r>
      <w:r>
        <w:rPr>
          <w:rFonts w:hint="eastAsia" w:ascii="Times New Roman" w:hAnsi="Times New Roman" w:eastAsia="宋体" w:cs="Times New Roman"/>
          <w:sz w:val="18"/>
          <w:szCs w:val="18"/>
        </w:rPr>
        <w:t>高尔夫球场应优先使用再生水和收集雨水进行灌溉，限制使用自来水和地下水灌溉。</w:t>
      </w:r>
    </w:p>
    <w:bookmarkEnd w:id="18"/>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四、计算方法</w:t>
      </w:r>
    </w:p>
    <w:p>
      <w:pPr>
        <w:ind w:firstLine="600"/>
        <w:rPr>
          <w:rFonts w:asciiTheme="minorHAnsi"/>
        </w:rPr>
      </w:pPr>
      <w:r>
        <w:rPr>
          <w:rFonts w:hint="eastAsia"/>
        </w:rPr>
        <w:t>高尔夫球场单位灌溉面积综合用水量</w:t>
      </w:r>
      <w:r>
        <w:t>按式（1）计算：</w:t>
      </w:r>
    </w:p>
    <w:p>
      <w:pPr>
        <w:pStyle w:val="50"/>
      </w:pPr>
      <m:oMath>
        <m:r>
          <m:rPr/>
          <w:rPr>
            <w:rFonts w:ascii="Cambria Math" w:hAnsi="Cambria Math"/>
          </w:rPr>
          <m:t>I</m:t>
        </m:r>
        <m:r>
          <m:rPr>
            <m:sty m:val="p"/>
          </m:rPr>
          <w:rPr>
            <w:rFonts w:ascii="Cambria Math" w:hAnsi="Cambria Math"/>
          </w:rPr>
          <m:t>=</m:t>
        </m:r>
        <m:f>
          <m:fPr>
            <m:ctrlPr>
              <w:rPr>
                <w:rFonts w:ascii="Cambria Math" w:hAnsi="Cambria Math"/>
              </w:rPr>
            </m:ctrlPr>
          </m:fPr>
          <m:num>
            <m:r>
              <m:rPr/>
              <w:rPr>
                <w:rFonts w:ascii="Cambria Math" w:hAnsi="Cambria Math"/>
              </w:rPr>
              <m:t>V</m:t>
            </m:r>
            <m:ctrlPr>
              <w:rPr>
                <w:rFonts w:ascii="Cambria Math" w:hAnsi="Cambria Math"/>
              </w:rPr>
            </m:ctrlPr>
          </m:num>
          <m:den>
            <m:r>
              <m:rPr/>
              <w:rPr>
                <w:rFonts w:ascii="Cambria Math" w:hAnsi="Cambria Math"/>
              </w:rPr>
              <m:t>A</m:t>
            </m:r>
            <m:ctrlPr>
              <w:rPr>
                <w:rFonts w:ascii="Cambria Math" w:hAnsi="Cambria Math"/>
              </w:rPr>
            </m:ctrlPr>
          </m:den>
        </m:f>
      </m:oMath>
      <w:r>
        <w:t>…………………………（1）</w:t>
      </w:r>
    </w:p>
    <w:p>
      <w:pPr>
        <w:ind w:firstLine="600"/>
      </w:pPr>
      <w:r>
        <w:t>式中：</w:t>
      </w:r>
    </w:p>
    <w:p>
      <w:pPr>
        <w:pStyle w:val="51"/>
        <w:rPr>
          <w:rFonts w:ascii="Times New Roman"/>
        </w:rPr>
      </w:pPr>
      <m:oMath>
        <m:r>
          <m:rPr/>
          <w:rPr>
            <w:rFonts w:ascii="Cambria Math" w:hAnsi="Cambria Math"/>
          </w:rPr>
          <m:t>I</m:t>
        </m:r>
      </m:oMath>
      <w:r>
        <w:tab/>
      </w:r>
      <w:r>
        <w:t>——</w:t>
      </w:r>
      <w:r>
        <w:rPr>
          <w:rFonts w:ascii="Times New Roman"/>
        </w:rPr>
        <w:t>高尔夫球场单位灌溉面积综合用水</w:t>
      </w:r>
      <w:r>
        <w:rPr>
          <w:rFonts w:hint="eastAsia" w:ascii="Times New Roman"/>
        </w:rPr>
        <w:t>量</w:t>
      </w:r>
      <w:r>
        <w:rPr>
          <w:rFonts w:ascii="Times New Roman"/>
        </w:rPr>
        <w:t>，单位为m</w:t>
      </w:r>
      <w:r>
        <w:rPr>
          <w:rFonts w:ascii="Times New Roman"/>
          <w:vertAlign w:val="superscript"/>
        </w:rPr>
        <w:t>3</w:t>
      </w:r>
      <w:r>
        <w:rPr>
          <w:rFonts w:ascii="Times New Roman"/>
        </w:rPr>
        <w:t>/(m</w:t>
      </w:r>
      <w:r>
        <w:rPr>
          <w:rFonts w:ascii="Times New Roman"/>
          <w:vertAlign w:val="superscript"/>
        </w:rPr>
        <w:t>2</w:t>
      </w:r>
      <w:r>
        <w:rPr>
          <w:rFonts w:ascii="Times New Roman"/>
        </w:rPr>
        <w:t>·a);</w:t>
      </w:r>
    </w:p>
    <w:p>
      <w:pPr>
        <w:pStyle w:val="51"/>
        <w:rPr>
          <w:rFonts w:ascii="Times New Roman"/>
        </w:rPr>
      </w:pPr>
      <m:oMath>
        <m:r>
          <m:rPr/>
          <w:rPr>
            <w:rFonts w:ascii="Cambria Math" w:hAnsi="Cambria Math"/>
          </w:rPr>
          <m:t>V</m:t>
        </m:r>
      </m:oMath>
      <w:r>
        <w:rPr>
          <w:rFonts w:ascii="Times New Roman"/>
        </w:rPr>
        <w:tab/>
      </w:r>
      <w:r>
        <w:rPr>
          <w:rFonts w:ascii="Times New Roman"/>
        </w:rPr>
        <w:t>——高尔夫球场年用水总量（包括发球台、球道、果岭、高草区、自然区等不同功能区灌溉用水量，以及直接服务于高尔夫运动的餐饮、住宿、保洁等生活用水量），单位为m</w:t>
      </w:r>
      <w:r>
        <w:rPr>
          <w:rFonts w:ascii="Times New Roman"/>
          <w:vertAlign w:val="superscript"/>
        </w:rPr>
        <w:t>3</w:t>
      </w:r>
      <w:r>
        <w:rPr>
          <w:rFonts w:ascii="Times New Roman"/>
        </w:rPr>
        <w:t>/a。</w:t>
      </w:r>
    </w:p>
    <w:p>
      <w:pPr>
        <w:ind w:firstLine="600"/>
        <w:rPr>
          <w:rFonts w:ascii="Times New Roman" w:hAnsi="Times New Roman" w:cs="Times New Roman"/>
        </w:rPr>
      </w:pPr>
      <w:r>
        <w:rPr>
          <w:rFonts w:ascii="Times New Roman" w:hAnsi="Times New Roman" w:cs="Times New Roman"/>
        </w:rPr>
        <w:t>注：对外营业达到一定规模的酒店、餐饮等用水量另计，具体规模由省级人民政府水行政主管部门确定。</w:t>
      </w:r>
    </w:p>
    <w:p>
      <w:pPr>
        <w:pStyle w:val="51"/>
        <w:rPr>
          <w:rFonts w:ascii="Times New Roman"/>
        </w:rPr>
      </w:pPr>
      <m:oMath>
        <m:r>
          <m:rPr/>
          <w:rPr>
            <w:rFonts w:ascii="Cambria Math" w:hAnsi="Cambria Math"/>
          </w:rPr>
          <m:t>A</m:t>
        </m:r>
      </m:oMath>
      <w:r>
        <w:rPr>
          <w:rFonts w:ascii="Times New Roman"/>
        </w:rPr>
        <w:tab/>
      </w:r>
      <w:r>
        <w:rPr>
          <w:rFonts w:ascii="Times New Roman"/>
        </w:rPr>
        <w:t>——</w:t>
      </w:r>
      <w:r>
        <w:rPr>
          <w:rFonts w:ascii="Times New Roman"/>
          <w:lang w:bidi="ar"/>
        </w:rPr>
        <w:t>指高尔夫球场不同功能区灌溉面积的总和（包括果岭、发球台、球道的全部面积及高草区、自然区中实际灌溉面积及其</w:t>
      </w:r>
      <w:r>
        <w:rPr>
          <w:rFonts w:hint="eastAsia" w:ascii="Times New Roman"/>
          <w:lang w:eastAsia="zh-CN" w:bidi="ar"/>
        </w:rPr>
        <w:t>他</w:t>
      </w:r>
      <w:r>
        <w:rPr>
          <w:rFonts w:ascii="Times New Roman"/>
          <w:lang w:bidi="ar"/>
        </w:rPr>
        <w:t>灌溉区域之和。其中，果岭面积包括正式果岭、练习果岭及在苗圃中为果岭而备用种植的草坪面积；其</w:t>
      </w:r>
      <w:r>
        <w:rPr>
          <w:rFonts w:hint="eastAsia" w:ascii="Times New Roman"/>
          <w:lang w:eastAsia="zh-CN" w:bidi="ar"/>
        </w:rPr>
        <w:t>他</w:t>
      </w:r>
      <w:r>
        <w:rPr>
          <w:rFonts w:ascii="Times New Roman"/>
          <w:lang w:bidi="ar"/>
        </w:rPr>
        <w:t>灌溉区域包括会所周边需要灌溉的花园、树木、草地等园林面积、练习场草坪面积和苗圃中除果岭备用草坪以外的草坪面积），</w:t>
      </w:r>
      <w:r>
        <w:rPr>
          <w:rFonts w:ascii="Times New Roman"/>
        </w:rPr>
        <w:t>单位为m</w:t>
      </w:r>
      <w:r>
        <w:rPr>
          <w:rFonts w:ascii="Times New Roman"/>
          <w:vertAlign w:val="superscript"/>
        </w:rPr>
        <w:t>2</w:t>
      </w:r>
      <w:r>
        <w:rPr>
          <w:rFonts w:ascii="Times New Roman"/>
        </w:rPr>
        <w:t>。</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五、生态分区</w:t>
      </w:r>
    </w:p>
    <w:p>
      <w:pPr>
        <w:autoSpaceDE w:val="0"/>
        <w:autoSpaceDN w:val="0"/>
        <w:ind w:firstLine="600"/>
        <w:rPr>
          <w:rFonts w:hAnsi="仿宋_GB2312" w:cs="仿宋_GB2312"/>
          <w:szCs w:val="30"/>
          <w:lang w:bidi="ar"/>
        </w:rPr>
      </w:pPr>
      <w:r>
        <w:rPr>
          <w:rFonts w:hAnsi="仿宋_GB2312" w:cs="仿宋_GB2312"/>
          <w:szCs w:val="30"/>
          <w:lang w:bidi="ar"/>
        </w:rPr>
        <w:t>全国不同生态区范围见表。</w:t>
      </w:r>
    </w:p>
    <w:p>
      <w:pPr>
        <w:autoSpaceDE w:val="0"/>
        <w:autoSpaceDN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表</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全国不同生态区范围</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43"/>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序号</w:t>
            </w:r>
          </w:p>
        </w:tc>
        <w:tc>
          <w:tcPr>
            <w:tcW w:w="964" w:type="pct"/>
            <w:vAlign w:val="center"/>
          </w:tcPr>
          <w:p>
            <w:pPr>
              <w:pStyle w:val="33"/>
              <w:widowControl/>
              <w:rPr>
                <w:rFonts w:ascii="Times New Roman" w:hAnsi="Times New Roman" w:eastAsia="宋体"/>
                <w:sz w:val="21"/>
                <w:szCs w:val="21"/>
              </w:rPr>
            </w:pPr>
            <w:r>
              <w:rPr>
                <w:rFonts w:hint="eastAsia" w:ascii="Times New Roman" w:hAnsi="Times New Roman" w:eastAsia="宋体"/>
                <w:sz w:val="21"/>
                <w:szCs w:val="21"/>
              </w:rPr>
              <w:t>生态分区</w:t>
            </w:r>
          </w:p>
        </w:tc>
        <w:tc>
          <w:tcPr>
            <w:tcW w:w="3609" w:type="pct"/>
            <w:vAlign w:val="center"/>
          </w:tcPr>
          <w:p>
            <w:pPr>
              <w:pStyle w:val="33"/>
              <w:widowControl/>
              <w:rPr>
                <w:rFonts w:ascii="Times New Roman" w:hAnsi="Times New Roman" w:eastAsia="宋体"/>
                <w:sz w:val="21"/>
                <w:szCs w:val="21"/>
              </w:rPr>
            </w:pPr>
            <w:r>
              <w:rPr>
                <w:rFonts w:hint="eastAsia" w:ascii="Times New Roman" w:hAnsi="Times New Roman" w:eastAsia="宋体"/>
                <w:sz w:val="21"/>
                <w:szCs w:val="21"/>
              </w:rPr>
              <w:t>范</w:t>
            </w:r>
            <w:r>
              <w:rPr>
                <w:rFonts w:ascii="Times New Roman" w:hAnsi="Times New Roman" w:eastAsia="宋体"/>
                <w:sz w:val="21"/>
                <w:szCs w:val="21"/>
              </w:rPr>
              <w:t xml:space="preserve"> </w:t>
            </w:r>
            <w:r>
              <w:rPr>
                <w:rFonts w:hint="eastAsia" w:ascii="Times New Roman" w:hAnsi="Times New Roman" w:eastAsia="宋体"/>
                <w:sz w:val="21"/>
                <w:szCs w:val="21"/>
              </w:rPr>
              <w:t>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1</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东北区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包括黑龙江、吉林、辽宁（除朝阳区外）三省及内蒙古自治区东北部大兴安岭地区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2</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内蒙及长城沿线区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包括内蒙古自治区包头以东地区（除大兴安岭地区外）、辽宁朝阳地区、河北承德和张家口地区、北京延庆县、山西晋北和晋西北地区、陕西榆林地区沿长城各县、宁夏盐池和同心县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3</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黄淮海区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位于长城以南、淮河以北、太行山及豫西山地以东，包括北京市大部、天津市、河北省大部、河南省大部、山东省、安徽与江苏二省淮北地区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4</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黄土高原区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位于太行山以西、青海日月山以东、伏牛山及秦岭以北、长城以南，包括河北西部少数县、山西大部、河南西部、陕西中北部、甘肃中东部、宁夏南部及青海东部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5</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长江中下游区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位于淮河-伏牛山以南，福州-英德-梧州一线以北，鄂西北地-雪峰山一线以东，包括河南南部、江苏、安徽、湖北、湖南大部、上海市、浙江、江西西部、福建、广东、广西北部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6</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西南区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位于秦岭以南，百色-新平-盈江一线以北，宜昌-溆浦一线以西，川西高原以东；包括陕西南部，甘肃东南角，四川、重庆、云南大部，贵州全部，湖北、湖南西部及广西北部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7</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华南区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位于福州-大埔-英德-百色-新平-盈江一线以南，包括福建东南部、海南、台湾、广东中部及南部、广西南部及云南南部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8</w:t>
            </w:r>
          </w:p>
        </w:tc>
        <w:tc>
          <w:tcPr>
            <w:tcW w:w="964" w:type="pct"/>
            <w:vAlign w:val="center"/>
          </w:tcPr>
          <w:p>
            <w:pPr>
              <w:pStyle w:val="33"/>
              <w:widowControl/>
              <w:rPr>
                <w:rFonts w:ascii="Times New Roman" w:hAnsi="Times New Roman" w:eastAsia="宋体"/>
                <w:sz w:val="21"/>
                <w:szCs w:val="21"/>
              </w:rPr>
            </w:pPr>
            <w:r>
              <w:rPr>
                <w:rFonts w:ascii="Times New Roman" w:hAnsi="Times New Roman" w:eastAsia="宋体"/>
                <w:sz w:val="21"/>
                <w:szCs w:val="21"/>
              </w:rPr>
              <w:t>甘新区</w:t>
            </w:r>
          </w:p>
        </w:tc>
        <w:tc>
          <w:tcPr>
            <w:tcW w:w="3609" w:type="pct"/>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位于包头-盐池-天祝一线以西，祁连山-阿尔金山以北，包括新疆全部、甘肃河西走廊、宁夏中北部及内蒙古西部地区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tcBorders>
              <w:bottom w:val="single" w:color="auto" w:sz="4" w:space="0"/>
            </w:tcBorders>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9</w:t>
            </w:r>
          </w:p>
        </w:tc>
        <w:tc>
          <w:tcPr>
            <w:tcW w:w="964" w:type="pct"/>
            <w:tcBorders>
              <w:bottom w:val="single" w:color="auto" w:sz="4" w:space="0"/>
            </w:tcBorders>
            <w:vAlign w:val="center"/>
          </w:tcPr>
          <w:p>
            <w:pPr>
              <w:pStyle w:val="33"/>
              <w:widowControl/>
              <w:rPr>
                <w:rFonts w:ascii="Times New Roman" w:hAnsi="Times New Roman" w:eastAsia="宋体"/>
                <w:sz w:val="21"/>
                <w:szCs w:val="21"/>
              </w:rPr>
            </w:pPr>
            <w:r>
              <w:rPr>
                <w:rFonts w:ascii="Times New Roman" w:hAnsi="Times New Roman" w:eastAsia="宋体"/>
                <w:sz w:val="21"/>
                <w:szCs w:val="21"/>
              </w:rPr>
              <w:t>青藏区</w:t>
            </w:r>
          </w:p>
        </w:tc>
        <w:tc>
          <w:tcPr>
            <w:tcW w:w="3609" w:type="pct"/>
            <w:tcBorders>
              <w:bottom w:val="single" w:color="auto" w:sz="4" w:space="0"/>
            </w:tcBorders>
            <w:vAlign w:val="center"/>
          </w:tcPr>
          <w:p>
            <w:pPr>
              <w:pStyle w:val="33"/>
              <w:widowControl/>
              <w:jc w:val="left"/>
              <w:rPr>
                <w:rFonts w:ascii="Times New Roman" w:hAnsi="Times New Roman" w:eastAsia="宋体"/>
                <w:sz w:val="21"/>
                <w:szCs w:val="21"/>
              </w:rPr>
            </w:pPr>
            <w:r>
              <w:rPr>
                <w:rFonts w:ascii="Times New Roman" w:hAnsi="Times New Roman" w:eastAsia="宋体"/>
                <w:sz w:val="21"/>
                <w:szCs w:val="21"/>
              </w:rPr>
              <w:t>包括西藏自治区、青海省大部、甘肃省甘南自治州及天祝、肃南县、四川省西部、云南西北角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left w:val="nil"/>
              <w:bottom w:val="nil"/>
              <w:right w:val="nil"/>
            </w:tcBorders>
            <w:vAlign w:val="center"/>
          </w:tcPr>
          <w:p>
            <w:pPr>
              <w:adjustRightInd w:val="0"/>
              <w:snapToGrid w:val="0"/>
              <w:spacing w:before="62" w:beforeLines="20"/>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注：参照《高尔夫球场节水技术规范》（</w:t>
            </w:r>
            <w:r>
              <w:rPr>
                <w:rFonts w:ascii="Times New Roman" w:hAnsi="Times New Roman" w:eastAsia="宋体" w:cs="Times New Roman"/>
                <w:sz w:val="18"/>
                <w:szCs w:val="18"/>
              </w:rPr>
              <w:t>GB/T 30684—2014）生态分区标准。</w:t>
            </w:r>
          </w:p>
        </w:tc>
      </w:tr>
    </w:tbl>
    <w:p>
      <w:pPr>
        <w:widowControl/>
        <w:spacing w:line="240" w:lineRule="auto"/>
        <w:ind w:firstLine="0" w:firstLineChars="0"/>
        <w:jc w:val="left"/>
        <w:rPr>
          <w:rFonts w:ascii="宋体" w:hAnsi="宋体" w:eastAsia="宋体" w:cs="宋体"/>
          <w:b/>
          <w:bCs/>
          <w:kern w:val="0"/>
          <w:sz w:val="36"/>
          <w:szCs w:val="36"/>
        </w:rPr>
      </w:pPr>
      <w:bookmarkStart w:id="19" w:name="_Toc59542793"/>
      <w:bookmarkStart w:id="20" w:name="_Toc59385026"/>
      <w:r>
        <w:rPr>
          <w:rFonts w:ascii="宋体" w:hAnsi="宋体" w:eastAsia="宋体" w:cs="宋体"/>
          <w:b/>
          <w:bCs/>
          <w:kern w:val="0"/>
          <w:sz w:val="36"/>
          <w:szCs w:val="36"/>
        </w:rPr>
        <w:br w:type="page"/>
      </w:r>
    </w:p>
    <w:p>
      <w:pPr>
        <w:spacing w:line="240" w:lineRule="auto"/>
        <w:ind w:firstLine="0" w:firstLineChars="0"/>
        <w:jc w:val="center"/>
        <w:rPr>
          <w:rFonts w:ascii="宋体" w:hAnsi="宋体" w:eastAsia="宋体" w:cs="宋体"/>
          <w:b/>
          <w:bCs/>
          <w:kern w:val="0"/>
          <w:sz w:val="36"/>
          <w:szCs w:val="36"/>
        </w:rPr>
      </w:pPr>
      <w:r>
        <w:rPr>
          <w:rFonts w:ascii="宋体" w:hAnsi="宋体" w:eastAsia="宋体" w:cs="宋体"/>
          <w:b/>
          <w:bCs/>
          <w:kern w:val="0"/>
          <w:sz w:val="36"/>
          <w:szCs w:val="36"/>
        </w:rPr>
        <w:t>服务业用水定额：</w:t>
      </w:r>
      <w:r>
        <w:rPr>
          <w:rFonts w:hint="eastAsia" w:ascii="宋体" w:hAnsi="宋体" w:eastAsia="宋体" w:cs="宋体"/>
          <w:b/>
          <w:bCs/>
          <w:kern w:val="0"/>
          <w:sz w:val="36"/>
          <w:szCs w:val="36"/>
        </w:rPr>
        <w:t>室外人工滑雪场</w:t>
      </w:r>
      <w:bookmarkEnd w:id="19"/>
      <w:bookmarkEnd w:id="20"/>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spacing w:before="156" w:beforeLines="50"/>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pPr>
      <w:r>
        <w:rPr>
          <w:rFonts w:hint="eastAsia"/>
        </w:rPr>
        <w:t>本用水定额适用于现有室外人工滑雪场计划用水、节约用水监督考核等日常用水管理以及室外人工滑雪场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w:t>
      </w:r>
      <w:r>
        <w:rPr>
          <w:rFonts w:hint="eastAsia"/>
        </w:rPr>
        <w:t>室外人工滑雪场是指利用人工造雪形成或采用人工造雪补充雪量的，能够满足人们进行与滑雪有关的训练、竞赛、健身和休闲等活动的室外场所。</w:t>
      </w:r>
    </w:p>
    <w:p>
      <w:pPr>
        <w:ind w:firstLine="600"/>
      </w:pPr>
      <w:r>
        <w:t>2.</w:t>
      </w:r>
      <w:r>
        <w:rPr>
          <w:rFonts w:hint="eastAsia"/>
        </w:rPr>
        <w:t>室外人工滑雪场用水量是指室外人工滑雪场在一定时期内（年），取自任何常规水源并被第一次利用的水量总和。</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pPr>
      <w:r>
        <w:rPr>
          <w:rFonts w:hint="eastAsia"/>
        </w:rPr>
        <w:t>室外人工滑雪场用水定额见表。</w:t>
      </w:r>
    </w:p>
    <w:p>
      <w:pPr>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表  室外人工滑雪场用水定额   单位：m</w:t>
      </w:r>
      <w:r>
        <w:rPr>
          <w:rFonts w:ascii="Times New Roman" w:hAnsi="Times New Roman" w:eastAsia="黑体" w:cs="Times New Roman"/>
          <w:kern w:val="0"/>
          <w:sz w:val="28"/>
          <w:szCs w:val="28"/>
          <w:vertAlign w:val="superscript"/>
        </w:rPr>
        <w:t>3</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hint="eastAsia" w:ascii="Times New Roman" w:hAnsi="Times New Roman" w:eastAsia="黑体" w:cs="Times New Roman"/>
          <w:kern w:val="0"/>
          <w:sz w:val="28"/>
          <w:szCs w:val="28"/>
        </w:rPr>
        <w:t>·</w:t>
      </w:r>
      <w:r>
        <w:rPr>
          <w:rFonts w:ascii="Times New Roman" w:hAnsi="Times New Roman" w:eastAsia="黑体" w:cs="Times New Roman"/>
          <w:kern w:val="0"/>
          <w:sz w:val="28"/>
          <w:szCs w:val="28"/>
        </w:rPr>
        <w:t>a)</w:t>
      </w:r>
    </w:p>
    <w:tbl>
      <w:tblPr>
        <w:tblStyle w:val="14"/>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2436"/>
        <w:gridCol w:w="2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52" w:type="dxa"/>
            <w:shd w:val="clear" w:color="auto" w:fill="auto"/>
            <w:noWrap/>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名 称</w:t>
            </w:r>
          </w:p>
        </w:tc>
        <w:tc>
          <w:tcPr>
            <w:tcW w:w="2436"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2434" w:type="dxa"/>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52" w:type="dxa"/>
            <w:shd w:val="clear" w:color="auto" w:fill="auto"/>
            <w:vAlign w:val="center"/>
          </w:tcPr>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室外人工滑雪场用水定额</w:t>
            </w:r>
          </w:p>
        </w:tc>
        <w:tc>
          <w:tcPr>
            <w:tcW w:w="2436"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0.45</w:t>
            </w:r>
          </w:p>
        </w:tc>
        <w:tc>
          <w:tcPr>
            <w:tcW w:w="243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0.75</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注：1.先进值用于室外人工滑雪场新建（改建、扩建）项目的水资源论证、取水许可审批和节水评价。</w:t>
      </w:r>
    </w:p>
    <w:p>
      <w:pPr>
        <w:adjustRightInd w:val="0"/>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2.通用值用于现有室外人工滑雪场的日常用水管理和节水考核。</w:t>
      </w:r>
    </w:p>
    <w:p>
      <w:pPr>
        <w:ind w:firstLine="600"/>
        <w:jc w:val="left"/>
        <w:rPr>
          <w:rFonts w:ascii="Times New Roman" w:hAnsi="Times New Roman" w:eastAsia="黑体" w:cs="Times New Roman"/>
          <w:bCs/>
          <w:szCs w:val="30"/>
        </w:rPr>
      </w:pPr>
      <w:bookmarkStart w:id="21" w:name="_Toc46149713"/>
      <w:bookmarkStart w:id="22" w:name="_Toc46161706"/>
      <w:bookmarkStart w:id="23" w:name="_Toc46148912"/>
      <w:r>
        <w:rPr>
          <w:rFonts w:hint="eastAsia" w:ascii="Times New Roman" w:hAnsi="Times New Roman" w:eastAsia="黑体" w:cs="Times New Roman"/>
          <w:bCs/>
          <w:szCs w:val="30"/>
        </w:rPr>
        <w:t>四、计算方法</w:t>
      </w:r>
      <w:bookmarkEnd w:id="21"/>
      <w:bookmarkEnd w:id="22"/>
      <w:bookmarkEnd w:id="23"/>
    </w:p>
    <w:p>
      <w:pPr>
        <w:ind w:firstLine="600"/>
      </w:pPr>
      <w:r>
        <w:t>室外人工滑雪场的单位雪道面积综合用水量按式（1）计算：</w:t>
      </w:r>
    </w:p>
    <w:p>
      <w:pPr>
        <w:pStyle w:val="50"/>
      </w:pPr>
      <w:r>
        <w:rPr>
          <w:rFonts w:hAnsiTheme="minorHAnsi" w:cstheme="minorBidi"/>
        </w:rP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u</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u</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den>
        </m:f>
      </m:oMath>
      <w:r>
        <w:t>………………………（1）</w:t>
      </w:r>
    </w:p>
    <w:p>
      <w:pPr>
        <w:ind w:firstLine="600"/>
      </w:pPr>
      <w:r>
        <w:t>式中：</w:t>
      </w:r>
    </w:p>
    <w:p>
      <w:pPr>
        <w:pStyle w:val="51"/>
        <w:rPr>
          <w:rFonts w:ascii="Times New Roman"/>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u</m:t>
            </m:r>
            <m:ctrlPr>
              <w:rPr>
                <w:rFonts w:ascii="Cambria Math" w:hAnsi="Cambria Math"/>
                <w:i/>
              </w:rPr>
            </m:ctrlPr>
          </m:sub>
        </m:sSub>
      </m:oMath>
      <w:r>
        <w:tab/>
      </w:r>
      <w:r>
        <w:t>——</w:t>
      </w:r>
      <w:r>
        <w:rPr>
          <w:rFonts w:ascii="Times New Roman"/>
        </w:rPr>
        <w:t>室外人工滑雪场单位雪道面积年综合用水量，单位为m</w:t>
      </w:r>
      <w:r>
        <w:rPr>
          <w:rFonts w:ascii="Times New Roman"/>
          <w:vertAlign w:val="superscript"/>
        </w:rPr>
        <w:t>3</w:t>
      </w:r>
      <w:r>
        <w:rPr>
          <w:rFonts w:ascii="Times New Roman"/>
        </w:rPr>
        <w:t>/(m</w:t>
      </w:r>
      <w:r>
        <w:rPr>
          <w:rFonts w:ascii="Times New Roman"/>
          <w:vertAlign w:val="superscript"/>
        </w:rPr>
        <w:t>2</w:t>
      </w:r>
      <w:r>
        <w:rPr>
          <w:rFonts w:ascii="Times New Roman"/>
        </w:rPr>
        <w:t>·a)；</w:t>
      </w:r>
    </w:p>
    <w:p>
      <w:pPr>
        <w:pStyle w:val="51"/>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oMath>
      <w:r>
        <w:rPr>
          <w:rFonts w:ascii="Times New Roman"/>
        </w:rPr>
        <w:tab/>
      </w:r>
      <w:r>
        <w:rPr>
          <w:rFonts w:ascii="Times New Roman"/>
        </w:rPr>
        <w:t>——室外人工滑雪场年用水总量（包括造雪用水、雪道植被灌溉用水、绿化用水、生活用水等），单位为m</w:t>
      </w:r>
      <w:r>
        <w:rPr>
          <w:rFonts w:ascii="Times New Roman"/>
          <w:vertAlign w:val="superscript"/>
        </w:rPr>
        <w:t>3</w:t>
      </w:r>
      <w:r>
        <w:rPr>
          <w:rFonts w:ascii="Times New Roman"/>
        </w:rPr>
        <w:t>/a；</w:t>
      </w:r>
    </w:p>
    <w:p>
      <w:pPr>
        <w:pStyle w:val="51"/>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s</m:t>
            </m:r>
            <m:ctrlPr>
              <w:rPr>
                <w:rFonts w:ascii="Cambria Math" w:hAnsi="Cambria Math"/>
                <w:i/>
              </w:rPr>
            </m:ctrlPr>
          </m:sub>
        </m:sSub>
      </m:oMath>
      <w:r>
        <w:rPr>
          <w:rFonts w:ascii="Times New Roman"/>
        </w:rPr>
        <w:tab/>
      </w:r>
      <w:r>
        <w:rPr>
          <w:rFonts w:ascii="Times New Roman"/>
        </w:rPr>
        <w:t>——室外人工滑雪场雪道面积，单位为m</w:t>
      </w:r>
      <w:r>
        <w:rPr>
          <w:rFonts w:ascii="Times New Roman"/>
          <w:vertAlign w:val="superscript"/>
        </w:rPr>
        <w:t>2</w:t>
      </w:r>
      <w:r>
        <w:rPr>
          <w:rFonts w:ascii="Times New Roman"/>
        </w:rPr>
        <w:t>。</w:t>
      </w:r>
    </w:p>
    <w:p>
      <w:pPr>
        <w:ind w:firstLine="600"/>
        <w:rPr>
          <w:rFonts w:ascii="Times New Roman" w:hAnsi="Times New Roman" w:eastAsia="宋体" w:cs="Times New Roman"/>
          <w:kern w:val="0"/>
          <w:szCs w:val="20"/>
        </w:rPr>
      </w:pPr>
    </w:p>
    <w:p>
      <w:pPr>
        <w:spacing w:line="560" w:lineRule="exact"/>
        <w:ind w:firstLine="560"/>
        <w:rPr>
          <w:rFonts w:hAnsi="Times New Roman" w:cs="Times New Roman"/>
          <w:sz w:val="28"/>
          <w:szCs w:val="28"/>
        </w:rPr>
      </w:pPr>
      <w:r>
        <w:rPr>
          <w:rFonts w:hAnsi="Times New Roman" w:cs="Times New Roman"/>
          <w:sz w:val="28"/>
          <w:szCs w:val="28"/>
        </w:rPr>
        <w:br w:type="page"/>
      </w:r>
    </w:p>
    <w:p>
      <w:pPr>
        <w:spacing w:line="240" w:lineRule="auto"/>
        <w:ind w:firstLine="0" w:firstLineChars="0"/>
        <w:jc w:val="center"/>
        <w:rPr>
          <w:rFonts w:ascii="宋体" w:hAnsi="宋体" w:eastAsia="宋体" w:cs="宋体"/>
          <w:b/>
          <w:bCs/>
          <w:kern w:val="0"/>
          <w:sz w:val="36"/>
          <w:szCs w:val="36"/>
        </w:rPr>
      </w:pPr>
      <w:bookmarkStart w:id="24" w:name="_Toc59385027"/>
      <w:bookmarkStart w:id="25" w:name="_Toc59542794"/>
      <w:r>
        <w:rPr>
          <w:rFonts w:ascii="宋体" w:hAnsi="宋体" w:eastAsia="宋体" w:cs="宋体"/>
          <w:b/>
          <w:bCs/>
          <w:kern w:val="0"/>
          <w:sz w:val="36"/>
          <w:szCs w:val="36"/>
        </w:rPr>
        <w:t>服务业用水定额：</w:t>
      </w:r>
      <w:r>
        <w:rPr>
          <w:rFonts w:hint="eastAsia" w:ascii="宋体" w:hAnsi="宋体" w:eastAsia="宋体" w:cs="宋体"/>
          <w:b/>
          <w:bCs/>
          <w:kern w:val="0"/>
          <w:sz w:val="36"/>
          <w:szCs w:val="36"/>
        </w:rPr>
        <w:t>综合性体育场馆</w:t>
      </w:r>
      <w:bookmarkEnd w:id="24"/>
      <w:bookmarkEnd w:id="25"/>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spacing w:before="156" w:beforeLines="50"/>
        <w:ind w:firstLine="600"/>
        <w:jc w:val="left"/>
        <w:rPr>
          <w:rFonts w:ascii="Times New Roman" w:eastAsia="黑体"/>
          <w:bCs/>
          <w:szCs w:val="30"/>
        </w:rPr>
      </w:pPr>
      <w:r>
        <w:rPr>
          <w:rFonts w:ascii="Times New Roman" w:eastAsia="黑体"/>
          <w:bCs/>
          <w:szCs w:val="30"/>
        </w:rPr>
        <w:t>一、适用范围</w:t>
      </w:r>
    </w:p>
    <w:p>
      <w:pPr>
        <w:ind w:firstLine="600"/>
      </w:pPr>
      <w:r>
        <w:rPr>
          <w:rFonts w:hint="eastAsia"/>
        </w:rPr>
        <w:t>本用水定额适用于现有综合性体育场馆计划用水、节约用水监督考核等日常用水管理以及综合性体育场馆新建（改建、扩建）项目的水资源论证、取水许可审批和节水评价，也用于指导地方用水定额标准制定和修订。</w:t>
      </w:r>
    </w:p>
    <w:p>
      <w:pPr>
        <w:spacing w:before="156" w:beforeLines="50"/>
        <w:ind w:firstLine="600"/>
        <w:jc w:val="left"/>
        <w:rPr>
          <w:rFonts w:ascii="Times New Roman" w:eastAsia="黑体"/>
          <w:bCs/>
          <w:szCs w:val="30"/>
        </w:rPr>
      </w:pPr>
      <w:r>
        <w:rPr>
          <w:rFonts w:ascii="Times New Roman" w:eastAsia="黑体"/>
          <w:bCs/>
          <w:szCs w:val="30"/>
        </w:rPr>
        <w:t>二、</w:t>
      </w:r>
      <w:r>
        <w:rPr>
          <w:rFonts w:hint="eastAsia" w:ascii="Times New Roman" w:hAnsi="Times New Roman" w:eastAsia="黑体" w:cs="Times New Roman"/>
          <w:bCs/>
          <w:szCs w:val="30"/>
        </w:rPr>
        <w:t>术语</w:t>
      </w:r>
      <w:r>
        <w:rPr>
          <w:rFonts w:ascii="Times New Roman" w:eastAsia="黑体"/>
          <w:bCs/>
          <w:szCs w:val="30"/>
        </w:rPr>
        <w:t>解释</w:t>
      </w:r>
    </w:p>
    <w:p>
      <w:pPr>
        <w:ind w:firstLine="600"/>
      </w:pPr>
      <w:r>
        <w:t>1.</w:t>
      </w:r>
      <w:r>
        <w:rPr>
          <w:rFonts w:hint="eastAsia"/>
        </w:rPr>
        <w:t>综合性体育场馆是指对社会公开开放、并适用一种以上不同运动项目的体育场或体育馆，不含冰雪、游泳、潜水项目体育场馆。</w:t>
      </w:r>
    </w:p>
    <w:p>
      <w:pPr>
        <w:ind w:firstLine="600"/>
      </w:pPr>
      <w:r>
        <w:t>2.</w:t>
      </w:r>
      <w:r>
        <w:rPr>
          <w:rFonts w:hint="eastAsia"/>
        </w:rPr>
        <w:t>综合性体育场馆用水量是指综合性体育场馆在一定时期内（年），取自任何常规水源并被第一次利用的水量总和。</w:t>
      </w:r>
      <w:r>
        <w:t xml:space="preserve"> </w:t>
      </w:r>
    </w:p>
    <w:p>
      <w:pPr>
        <w:spacing w:before="156" w:beforeLines="50"/>
        <w:ind w:firstLine="600"/>
        <w:jc w:val="left"/>
        <w:rPr>
          <w:rFonts w:ascii="Times New Roman" w:eastAsia="黑体"/>
          <w:bCs/>
          <w:szCs w:val="30"/>
        </w:rPr>
      </w:pPr>
      <w:r>
        <w:rPr>
          <w:rFonts w:ascii="Times New Roman" w:eastAsia="黑体"/>
          <w:bCs/>
          <w:szCs w:val="30"/>
        </w:rPr>
        <w:t>三、用水定额</w:t>
      </w:r>
    </w:p>
    <w:p>
      <w:pPr>
        <w:ind w:firstLine="600"/>
      </w:pPr>
      <w:r>
        <w:rPr>
          <w:rFonts w:hint="eastAsia"/>
        </w:rPr>
        <w:t>综合性体育场馆用水定额见表。</w:t>
      </w:r>
    </w:p>
    <w:p>
      <w:pPr>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bookmarkStart w:id="26" w:name="_Toc46148914"/>
      <w:bookmarkStart w:id="27" w:name="_Toc46149715"/>
      <w:bookmarkStart w:id="28" w:name="_Toc46161708"/>
      <w:r>
        <w:rPr>
          <w:rFonts w:ascii="Times New Roman" w:hAnsi="Times New Roman" w:eastAsia="黑体" w:cs="Times New Roman"/>
          <w:kern w:val="0"/>
          <w:sz w:val="28"/>
          <w:szCs w:val="28"/>
        </w:rPr>
        <w:t xml:space="preserve">表  </w:t>
      </w:r>
      <w:r>
        <w:rPr>
          <w:rFonts w:hint="eastAsia" w:ascii="Times New Roman" w:hAnsi="Times New Roman" w:eastAsia="黑体" w:cs="Times New Roman"/>
          <w:kern w:val="0"/>
          <w:sz w:val="28"/>
          <w:szCs w:val="28"/>
        </w:rPr>
        <w:t>综合性体育场馆</w:t>
      </w:r>
      <w:r>
        <w:rPr>
          <w:rFonts w:ascii="Times New Roman" w:hAnsi="Times New Roman" w:eastAsia="黑体" w:cs="Times New Roman"/>
          <w:kern w:val="0"/>
          <w:sz w:val="28"/>
          <w:szCs w:val="28"/>
        </w:rPr>
        <w:t>用水定额   单位：m</w:t>
      </w:r>
      <w:r>
        <w:rPr>
          <w:rFonts w:ascii="Times New Roman" w:hAnsi="Times New Roman" w:eastAsia="黑体" w:cs="Times New Roman"/>
          <w:kern w:val="0"/>
          <w:sz w:val="28"/>
          <w:szCs w:val="28"/>
          <w:vertAlign w:val="superscript"/>
        </w:rPr>
        <w:t>3</w:t>
      </w:r>
      <w:r>
        <w:rPr>
          <w:rFonts w:hint="eastAsia" w:ascii="Times New Roman" w:hAnsi="Times New Roman" w:eastAsia="黑体" w:cs="Times New Roman"/>
          <w:kern w:val="0"/>
          <w:sz w:val="28"/>
          <w:szCs w:val="28"/>
        </w:rPr>
        <w:t>/（</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hint="eastAsia" w:ascii="Times New Roman" w:hAnsi="Times New Roman" w:eastAsia="黑体" w:cs="Times New Roman"/>
          <w:kern w:val="0"/>
          <w:sz w:val="28"/>
          <w:szCs w:val="28"/>
        </w:rPr>
        <w:t>·a）</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8"/>
        <w:gridCol w:w="2616"/>
        <w:gridCol w:w="2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9" w:type="pct"/>
            <w:shd w:val="clear" w:color="auto" w:fill="auto"/>
            <w:noWrap/>
            <w:vAlign w:val="center"/>
          </w:tcPr>
          <w:p>
            <w:pPr>
              <w:pStyle w:val="33"/>
              <w:widowControl w:val="0"/>
              <w:spacing w:line="360" w:lineRule="auto"/>
              <w:rPr>
                <w:rFonts w:ascii="宋体" w:hAnsi="宋体" w:eastAsia="宋体"/>
                <w:sz w:val="21"/>
                <w:szCs w:val="21"/>
              </w:rPr>
            </w:pPr>
            <w:r>
              <w:rPr>
                <w:rFonts w:ascii="宋体" w:hAnsi="宋体" w:eastAsia="宋体"/>
                <w:sz w:val="21"/>
                <w:szCs w:val="21"/>
              </w:rPr>
              <w:t>分  区</w:t>
            </w:r>
          </w:p>
        </w:tc>
        <w:tc>
          <w:tcPr>
            <w:tcW w:w="1535" w:type="pct"/>
            <w:shd w:val="clear" w:color="auto" w:fill="auto"/>
            <w:vAlign w:val="center"/>
          </w:tcPr>
          <w:p>
            <w:pPr>
              <w:pStyle w:val="33"/>
              <w:rPr>
                <w:rFonts w:ascii="宋体" w:hAnsi="宋体" w:eastAsia="宋体"/>
                <w:sz w:val="21"/>
                <w:szCs w:val="21"/>
              </w:rPr>
            </w:pPr>
            <w:r>
              <w:rPr>
                <w:rFonts w:hint="eastAsia" w:ascii="宋体" w:hAnsi="宋体" w:eastAsia="宋体"/>
                <w:sz w:val="21"/>
                <w:szCs w:val="21"/>
              </w:rPr>
              <w:t>先进值</w:t>
            </w:r>
          </w:p>
        </w:tc>
        <w:tc>
          <w:tcPr>
            <w:tcW w:w="1536" w:type="pct"/>
            <w:shd w:val="clear" w:color="auto" w:fill="auto"/>
            <w:vAlign w:val="center"/>
          </w:tcPr>
          <w:p>
            <w:pPr>
              <w:pStyle w:val="33"/>
              <w:rPr>
                <w:rFonts w:ascii="宋体" w:hAnsi="宋体" w:eastAsia="宋体"/>
                <w:sz w:val="21"/>
                <w:szCs w:val="21"/>
              </w:rPr>
            </w:pPr>
            <w:r>
              <w:rPr>
                <w:rFonts w:hint="eastAsia" w:ascii="宋体" w:hAnsi="宋体"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9" w:type="pct"/>
            <w:shd w:val="clear" w:color="auto" w:fill="auto"/>
            <w:vAlign w:val="center"/>
          </w:tcPr>
          <w:p>
            <w:pPr>
              <w:pStyle w:val="33"/>
              <w:widowControl w:val="0"/>
              <w:spacing w:line="360" w:lineRule="auto"/>
              <w:rPr>
                <w:rFonts w:ascii="宋体" w:hAnsi="宋体" w:eastAsia="宋体"/>
                <w:sz w:val="21"/>
                <w:szCs w:val="21"/>
              </w:rPr>
            </w:pPr>
            <w:r>
              <w:rPr>
                <w:rFonts w:ascii="宋体" w:hAnsi="宋体" w:eastAsia="宋体"/>
                <w:sz w:val="21"/>
                <w:szCs w:val="21"/>
              </w:rPr>
              <w:t>北方</w:t>
            </w:r>
            <w:r>
              <w:rPr>
                <w:rFonts w:hint="eastAsia" w:ascii="宋体" w:hAnsi="宋体" w:eastAsia="宋体"/>
                <w:sz w:val="21"/>
                <w:szCs w:val="21"/>
              </w:rPr>
              <w:t>地区</w:t>
            </w:r>
          </w:p>
        </w:tc>
        <w:tc>
          <w:tcPr>
            <w:tcW w:w="1535"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0.4</w:t>
            </w:r>
          </w:p>
        </w:tc>
        <w:tc>
          <w:tcPr>
            <w:tcW w:w="1536"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9" w:type="pct"/>
            <w:shd w:val="clear" w:color="auto" w:fill="auto"/>
            <w:vAlign w:val="center"/>
          </w:tcPr>
          <w:p>
            <w:pPr>
              <w:pStyle w:val="33"/>
              <w:widowControl w:val="0"/>
              <w:spacing w:line="360" w:lineRule="auto"/>
              <w:rPr>
                <w:rFonts w:ascii="宋体" w:hAnsi="宋体" w:eastAsia="宋体"/>
                <w:sz w:val="21"/>
                <w:szCs w:val="21"/>
              </w:rPr>
            </w:pPr>
            <w:r>
              <w:rPr>
                <w:rFonts w:ascii="宋体" w:hAnsi="宋体" w:eastAsia="宋体"/>
                <w:sz w:val="21"/>
                <w:szCs w:val="21"/>
              </w:rPr>
              <w:t>南方</w:t>
            </w:r>
            <w:r>
              <w:rPr>
                <w:rFonts w:hint="eastAsia" w:ascii="宋体" w:hAnsi="宋体" w:eastAsia="宋体"/>
                <w:sz w:val="21"/>
                <w:szCs w:val="21"/>
              </w:rPr>
              <w:t>地区</w:t>
            </w:r>
          </w:p>
        </w:tc>
        <w:tc>
          <w:tcPr>
            <w:tcW w:w="1535"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0.5</w:t>
            </w:r>
          </w:p>
        </w:tc>
        <w:tc>
          <w:tcPr>
            <w:tcW w:w="1536" w:type="pct"/>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1.0</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注：1.北方</w:t>
      </w:r>
      <w:r>
        <w:rPr>
          <w:rFonts w:hint="eastAsia" w:ascii="Times New Roman" w:hAnsi="Times New Roman" w:eastAsia="宋体" w:cs="Times New Roman"/>
          <w:sz w:val="18"/>
          <w:szCs w:val="18"/>
        </w:rPr>
        <w:t>地</w:t>
      </w:r>
      <w:r>
        <w:rPr>
          <w:rFonts w:ascii="Times New Roman" w:hAnsi="Times New Roman" w:eastAsia="宋体" w:cs="Times New Roman"/>
          <w:sz w:val="18"/>
          <w:szCs w:val="18"/>
        </w:rPr>
        <w:t>区指北京、天津、河北、山西、内蒙古、辽宁、吉林、黑龙江、山东、河南、陕西、甘肃、宁夏、新疆等14个省（自治区、直辖市）；</w:t>
      </w:r>
      <w:r>
        <w:rPr>
          <w:rFonts w:hint="eastAsia" w:ascii="Times New Roman" w:hAnsi="Times New Roman" w:eastAsia="宋体" w:cs="Times New Roman"/>
          <w:sz w:val="18"/>
          <w:szCs w:val="18"/>
        </w:rPr>
        <w:t>其他</w:t>
      </w:r>
      <w:r>
        <w:rPr>
          <w:rFonts w:ascii="Times New Roman" w:hAnsi="Times New Roman" w:eastAsia="宋体" w:cs="Times New Roman"/>
          <w:sz w:val="18"/>
          <w:szCs w:val="18"/>
        </w:rPr>
        <w:t>省（自治区</w:t>
      </w:r>
      <w:r>
        <w:rPr>
          <w:rFonts w:hint="eastAsia" w:ascii="Times New Roman" w:hAnsi="Times New Roman" w:eastAsia="宋体" w:cs="Times New Roman"/>
          <w:sz w:val="18"/>
          <w:szCs w:val="18"/>
        </w:rPr>
        <w:t>、直辖市</w:t>
      </w:r>
      <w:r>
        <w:rPr>
          <w:rFonts w:ascii="Times New Roman" w:hAnsi="Times New Roman" w:eastAsia="宋体" w:cs="Times New Roman"/>
          <w:sz w:val="18"/>
          <w:szCs w:val="18"/>
        </w:rPr>
        <w:t>）</w:t>
      </w:r>
      <w:r>
        <w:rPr>
          <w:rFonts w:hint="eastAsia" w:ascii="Times New Roman" w:hAnsi="Times New Roman" w:eastAsia="宋体" w:cs="Times New Roman"/>
          <w:sz w:val="18"/>
          <w:szCs w:val="18"/>
        </w:rPr>
        <w:t>为南方地区，包括江河源头区的青海省和西藏自治区</w:t>
      </w:r>
      <w:r>
        <w:rPr>
          <w:rFonts w:ascii="Times New Roman" w:hAnsi="Times New Roman" w:eastAsia="宋体" w:cs="Times New Roman"/>
          <w:sz w:val="18"/>
          <w:szCs w:val="18"/>
        </w:rPr>
        <w:t>。</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2.先进值用于</w:t>
      </w:r>
      <w:r>
        <w:rPr>
          <w:rFonts w:hint="eastAsia" w:ascii="Times New Roman" w:hAnsi="Times New Roman" w:eastAsia="宋体" w:cs="Times New Roman"/>
          <w:sz w:val="18"/>
          <w:szCs w:val="18"/>
        </w:rPr>
        <w:t>综合性体育场馆</w:t>
      </w:r>
      <w:r>
        <w:rPr>
          <w:rFonts w:ascii="Times New Roman" w:hAnsi="Times New Roman" w:eastAsia="宋体" w:cs="Times New Roman"/>
          <w:sz w:val="18"/>
          <w:szCs w:val="18"/>
        </w:rPr>
        <w:t>新建（改建、扩建）项目的水资源论证、取水许可审批和</w:t>
      </w:r>
      <w:r>
        <w:rPr>
          <w:rFonts w:hint="eastAsia" w:ascii="Times New Roman" w:hAnsi="Times New Roman" w:eastAsia="宋体" w:cs="Times New Roman"/>
          <w:sz w:val="18"/>
          <w:szCs w:val="18"/>
        </w:rPr>
        <w:t>节水评价</w:t>
      </w:r>
      <w:r>
        <w:rPr>
          <w:rFonts w:ascii="Times New Roman" w:hAnsi="Times New Roman" w:eastAsia="宋体" w:cs="Times New Roman"/>
          <w:sz w:val="18"/>
          <w:szCs w:val="18"/>
        </w:rPr>
        <w:t>。</w:t>
      </w:r>
    </w:p>
    <w:p>
      <w:pPr>
        <w:adjustRightInd w:val="0"/>
        <w:snapToGrid w:val="0"/>
        <w:ind w:firstLine="360"/>
        <w:jc w:val="left"/>
      </w:pPr>
      <w:r>
        <w:rPr>
          <w:rFonts w:ascii="Times New Roman" w:hAnsi="Times New Roman" w:eastAsia="宋体" w:cs="Times New Roman"/>
          <w:sz w:val="18"/>
          <w:szCs w:val="18"/>
        </w:rPr>
        <w:t>3.通用值用于现有</w:t>
      </w:r>
      <w:r>
        <w:rPr>
          <w:rFonts w:hint="eastAsia" w:ascii="Times New Roman" w:hAnsi="Times New Roman" w:eastAsia="宋体" w:cs="Times New Roman"/>
          <w:sz w:val="18"/>
          <w:szCs w:val="18"/>
        </w:rPr>
        <w:t>综合性体育场馆</w:t>
      </w:r>
      <w:r>
        <w:rPr>
          <w:rFonts w:ascii="Times New Roman" w:hAnsi="Times New Roman" w:eastAsia="宋体" w:cs="Times New Roman"/>
          <w:sz w:val="18"/>
          <w:szCs w:val="18"/>
        </w:rPr>
        <w:t>的日常用水管理</w:t>
      </w:r>
      <w:r>
        <w:rPr>
          <w:rFonts w:hint="eastAsia" w:ascii="Times New Roman" w:hAnsi="Times New Roman" w:eastAsia="宋体" w:cs="Times New Roman"/>
          <w:sz w:val="18"/>
          <w:szCs w:val="18"/>
        </w:rPr>
        <w:t>和节水考核</w:t>
      </w:r>
      <w:r>
        <w:rPr>
          <w:rFonts w:ascii="Times New Roman" w:hAnsi="Times New Roman" w:eastAsia="宋体" w:cs="Times New Roman"/>
          <w:sz w:val="18"/>
          <w:szCs w:val="18"/>
        </w:rPr>
        <w:t>。</w:t>
      </w:r>
    </w:p>
    <w:p>
      <w:pPr>
        <w:spacing w:before="156" w:beforeLines="50"/>
        <w:ind w:firstLine="600"/>
        <w:jc w:val="left"/>
        <w:rPr>
          <w:rFonts w:ascii="Times New Roman" w:eastAsia="黑体"/>
          <w:bCs/>
          <w:szCs w:val="30"/>
        </w:rPr>
      </w:pPr>
      <w:r>
        <w:rPr>
          <w:rFonts w:ascii="Times New Roman" w:eastAsia="黑体"/>
          <w:bCs/>
          <w:szCs w:val="30"/>
        </w:rPr>
        <w:t>四、计算方法</w:t>
      </w:r>
      <w:bookmarkEnd w:id="26"/>
      <w:bookmarkEnd w:id="27"/>
      <w:bookmarkEnd w:id="28"/>
    </w:p>
    <w:p>
      <w:pPr>
        <w:ind w:firstLine="600"/>
      </w:pPr>
      <w:r>
        <w:t>单位时间内，综合性体育场馆的单位面积用水量按式（1）计算：</w:t>
      </w:r>
    </w:p>
    <w:p>
      <w:pPr>
        <w:pStyle w:val="50"/>
      </w:pPr>
      <w:r>
        <w:tab/>
      </w:r>
      <m:oMath>
        <m:sSub>
          <m:sSubPr>
            <m:ctrlPr>
              <w:rPr>
                <w:rFonts w:hint="eastAsia" w:ascii="Cambria Math" w:hAnsi="Cambria Math"/>
              </w:rPr>
            </m:ctrlPr>
          </m:sSubPr>
          <m:e>
            <m:r>
              <m:rPr/>
              <w:rPr>
                <w:rFonts w:ascii="Cambria Math" w:hAnsi="Cambria Math"/>
              </w:rPr>
              <m:t>V</m:t>
            </m:r>
            <m:ctrlPr>
              <w:rPr>
                <w:rFonts w:hint="eastAsia" w:ascii="Cambria Math" w:hAnsi="Cambria Math"/>
              </w:rPr>
            </m:ctrlPr>
          </m:e>
          <m:sub>
            <m:r>
              <m:rPr/>
              <w:rPr>
                <w:rFonts w:ascii="Cambria Math" w:hAnsi="Cambria Math"/>
              </w:rPr>
              <m:t>u</m:t>
            </m:r>
            <m:ctrlPr>
              <w:rPr>
                <w:rFonts w:hint="eastAsia" w:ascii="Cambria Math" w:hAnsi="Cambria Math"/>
              </w:rPr>
            </m:ctrlPr>
          </m:sub>
        </m:sSub>
        <m:r>
          <m:rPr>
            <m:sty m:val="p"/>
          </m:rPr>
          <w:rPr>
            <w:rFonts w:ascii="Cambria Math" w:hAnsi="Cambria Math"/>
          </w:rPr>
          <m:t>=</m:t>
        </m:r>
        <m:f>
          <m:fPr>
            <m:ctrlPr>
              <w:rPr>
                <w:rFonts w:hint="eastAsia" w:ascii="Cambria Math" w:hAnsi="Cambria Math"/>
              </w:rPr>
            </m:ctrlPr>
          </m:fPr>
          <m:num>
            <m:sSub>
              <m:sSubPr>
                <m:ctrlPr>
                  <w:rPr>
                    <w:rFonts w:hint="eastAsia" w:ascii="Cambria Math" w:hAnsi="Cambria Math"/>
                  </w:rPr>
                </m:ctrlPr>
              </m:sSubPr>
              <m:e>
                <m:r>
                  <m:rPr/>
                  <w:rPr>
                    <w:rFonts w:ascii="Cambria Math" w:hAnsi="Cambria Math"/>
                  </w:rPr>
                  <m:t>W</m:t>
                </m:r>
                <m:ctrlPr>
                  <w:rPr>
                    <w:rFonts w:hint="eastAsia" w:ascii="Cambria Math" w:hAnsi="Cambria Math"/>
                  </w:rPr>
                </m:ctrlPr>
              </m:e>
              <m:sub>
                <m:r>
                  <m:rPr/>
                  <w:rPr>
                    <w:rFonts w:ascii="Cambria Math" w:hAnsi="Cambria Math"/>
                  </w:rPr>
                  <m:t>u</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m:r>
                  <m:rPr/>
                  <w:rPr>
                    <w:rFonts w:ascii="Cambria Math" w:hAnsi="Cambria Math"/>
                  </w:rPr>
                  <m:t>N</m:t>
                </m:r>
                <m:ctrlPr>
                  <w:rPr>
                    <w:rFonts w:hint="eastAsia" w:ascii="Cambria Math" w:hAnsi="Cambria Math"/>
                  </w:rPr>
                </m:ctrlPr>
              </m:e>
              <m:sub>
                <m:r>
                  <m:rPr>
                    <m:sty m:val="p"/>
                  </m:rPr>
                  <w:rPr>
                    <w:rFonts w:ascii="Cambria Math" w:hAnsi="Cambria Math"/>
                  </w:rPr>
                  <m:t>s</m:t>
                </m:r>
                <m:ctrlPr>
                  <w:rPr>
                    <w:rFonts w:hint="eastAsia" w:ascii="Cambria Math" w:hAnsi="Cambria Math"/>
                  </w:rPr>
                </m:ctrlPr>
              </m:sub>
            </m:sSub>
            <m:ctrlPr>
              <w:rPr>
                <w:rFonts w:hint="eastAsia" w:ascii="Cambria Math" w:hAnsi="Cambria Math"/>
              </w:rPr>
            </m:ctrlPr>
          </m:den>
        </m:f>
      </m:oMath>
      <w:r>
        <w:t>…………………………（1）</w:t>
      </w:r>
    </w:p>
    <w:p>
      <w:pPr>
        <w:ind w:firstLine="600"/>
      </w:pPr>
      <w:r>
        <w:t>式中：</w:t>
      </w:r>
    </w:p>
    <w:p>
      <w:pPr>
        <w:pStyle w:val="51"/>
        <w:rPr>
          <w:rFonts w:ascii="Times New Roman"/>
        </w:rPr>
      </w:pPr>
      <m:oMath>
        <m:sSub>
          <m:sSubPr>
            <m:ctrlPr>
              <w:rPr>
                <w:rFonts w:hint="eastAsia" w:ascii="Cambria Math" w:hAnsi="Cambria Math"/>
              </w:rPr>
            </m:ctrlPr>
          </m:sSubPr>
          <m:e>
            <m:r>
              <m:rPr/>
              <w:rPr>
                <w:rFonts w:ascii="Cambria Math" w:hAnsi="Cambria Math"/>
              </w:rPr>
              <m:t>V</m:t>
            </m:r>
            <m:ctrlPr>
              <w:rPr>
                <w:rFonts w:hint="eastAsia" w:ascii="Cambria Math" w:hAnsi="Cambria Math"/>
              </w:rPr>
            </m:ctrlPr>
          </m:e>
          <m:sub>
            <m:r>
              <m:rPr/>
              <w:rPr>
                <w:rFonts w:ascii="Cambria Math" w:hAnsi="Cambria Math"/>
              </w:rPr>
              <m:t>u</m:t>
            </m:r>
            <m:ctrlPr>
              <w:rPr>
                <w:rFonts w:hint="eastAsia" w:ascii="Cambria Math" w:hAnsi="Cambria Math"/>
              </w:rPr>
            </m:ctrlPr>
          </m:sub>
        </m:sSub>
      </m:oMath>
      <w:r>
        <w:rPr>
          <w:rFonts w:ascii="Times New Roman"/>
        </w:rPr>
        <w:tab/>
      </w:r>
      <w:r>
        <w:rPr>
          <w:rFonts w:ascii="Times New Roman"/>
        </w:rPr>
        <w:t>——综合性体育场馆单位面积年用水量，单位为m</w:t>
      </w:r>
      <w:r>
        <w:rPr>
          <w:rFonts w:ascii="Times New Roman"/>
          <w:vertAlign w:val="superscript"/>
        </w:rPr>
        <w:t>3</w:t>
      </w:r>
      <w:r>
        <w:rPr>
          <w:rFonts w:ascii="Times New Roman"/>
        </w:rPr>
        <w:t>/（m</w:t>
      </w:r>
      <w:r>
        <w:rPr>
          <w:rFonts w:ascii="Times New Roman"/>
          <w:vertAlign w:val="superscript"/>
        </w:rPr>
        <w:t>2</w:t>
      </w:r>
      <w:r>
        <w:rPr>
          <w:rFonts w:ascii="Times New Roman"/>
        </w:rPr>
        <w:t>·a）；</w:t>
      </w:r>
    </w:p>
    <w:p>
      <w:pPr>
        <w:pStyle w:val="51"/>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u</m:t>
            </m:r>
            <m:ctrlPr>
              <w:rPr>
                <w:rFonts w:ascii="Cambria Math" w:hAnsi="Cambria Math"/>
              </w:rPr>
            </m:ctrlPr>
          </m:sub>
        </m:sSub>
      </m:oMath>
      <w:r>
        <w:rPr>
          <w:rFonts w:ascii="Times New Roman"/>
        </w:rPr>
        <w:tab/>
      </w:r>
      <w:r>
        <w:rPr>
          <w:rFonts w:ascii="Times New Roman"/>
        </w:rPr>
        <w:t>——综合性体育场馆年用水总量</w:t>
      </w:r>
      <w:r>
        <w:rPr>
          <w:rFonts w:hint="eastAsia" w:ascii="Times New Roman"/>
          <w:lang w:eastAsia="zh-CN"/>
        </w:rPr>
        <w:t>〔</w:t>
      </w:r>
      <w:r>
        <w:rPr>
          <w:rFonts w:ascii="Times New Roman"/>
        </w:rPr>
        <w:t>包括办公区、空调、绿化、（运动员）洗浴等用于场馆的运营、维护和管理的水量，不包括游泳池及附属设施、潜水场地及附属设施、冰雪项目场地、外租商户和全民健身用的设备设施用水</w:t>
      </w:r>
      <w:r>
        <w:rPr>
          <w:rFonts w:hint="eastAsia" w:ascii="Times New Roman"/>
        </w:rPr>
        <w:t>量</w:t>
      </w:r>
      <w:r>
        <w:rPr>
          <w:rFonts w:hint="eastAsia" w:ascii="Times New Roman"/>
          <w:lang w:eastAsia="zh-CN"/>
        </w:rPr>
        <w:t>〕</w:t>
      </w:r>
      <w:r>
        <w:rPr>
          <w:rFonts w:ascii="Times New Roman"/>
        </w:rPr>
        <w:t>，单位为m</w:t>
      </w:r>
      <w:r>
        <w:rPr>
          <w:rFonts w:ascii="Times New Roman"/>
          <w:vertAlign w:val="superscript"/>
        </w:rPr>
        <w:t>3</w:t>
      </w:r>
      <w:r>
        <w:rPr>
          <w:rFonts w:ascii="Times New Roman"/>
        </w:rPr>
        <w:t>/a；</w:t>
      </w:r>
    </w:p>
    <w:p>
      <w:pPr>
        <w:pStyle w:val="51"/>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s</m:t>
            </m:r>
            <m:ctrlPr>
              <w:rPr>
                <w:rFonts w:ascii="Cambria Math" w:hAnsi="Cambria Math"/>
              </w:rPr>
            </m:ctrlPr>
          </m:sub>
        </m:sSub>
      </m:oMath>
      <w:r>
        <w:rPr>
          <w:rFonts w:ascii="Times New Roman"/>
        </w:rPr>
        <w:tab/>
      </w:r>
      <w:r>
        <w:rPr>
          <w:rFonts w:ascii="Times New Roman"/>
        </w:rPr>
        <w:t>——综合性体育场馆的总面积，单位为m</w:t>
      </w:r>
      <w:r>
        <w:rPr>
          <w:rFonts w:ascii="Times New Roman"/>
          <w:vertAlign w:val="superscript"/>
        </w:rPr>
        <w:t>2</w:t>
      </w:r>
      <w:r>
        <w:rPr>
          <w:rFonts w:ascii="Times New Roman"/>
        </w:rPr>
        <w:t>。</w:t>
      </w:r>
    </w:p>
    <w:p>
      <w:pPr>
        <w:pStyle w:val="54"/>
        <w:rPr>
          <w:rFonts w:ascii="Times New Roman" w:hAnsi="Times New Roman" w:cs="Times New Roman"/>
        </w:rPr>
      </w:pPr>
      <w:r>
        <w:rPr>
          <w:rFonts w:ascii="Times New Roman" w:hAnsi="Times New Roman" w:cs="Times New Roman"/>
        </w:rPr>
        <w:t>注：总面积包括室内建筑面积与室外占地面积，不包括游泳池和附属淋浴区域面积。</w:t>
      </w:r>
    </w:p>
    <w:p>
      <w:pPr>
        <w:pStyle w:val="54"/>
        <w:rPr>
          <w:rFonts w:ascii="Times New Roman" w:hAnsi="Times New Roman" w:cs="Times New Roman"/>
        </w:rPr>
      </w:pPr>
    </w:p>
    <w:p>
      <w:pPr>
        <w:ind w:firstLine="600"/>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p>
    <w:p>
      <w:pPr>
        <w:spacing w:line="240" w:lineRule="auto"/>
        <w:ind w:firstLine="0" w:firstLineChars="0"/>
        <w:jc w:val="center"/>
        <w:rPr>
          <w:rFonts w:ascii="宋体" w:hAnsi="宋体" w:eastAsia="宋体" w:cs="宋体"/>
          <w:b/>
          <w:bCs/>
          <w:kern w:val="0"/>
          <w:sz w:val="36"/>
          <w:szCs w:val="36"/>
        </w:rPr>
      </w:pPr>
      <w:bookmarkStart w:id="29" w:name="_Hlk53644893"/>
      <w:bookmarkStart w:id="30" w:name="_Toc59385028"/>
      <w:bookmarkStart w:id="31" w:name="_Toc59542795"/>
      <w:r>
        <w:rPr>
          <w:rFonts w:hint="eastAsia" w:ascii="宋体" w:hAnsi="宋体" w:eastAsia="宋体" w:cs="宋体"/>
          <w:b/>
          <w:bCs/>
          <w:kern w:val="0"/>
          <w:sz w:val="36"/>
          <w:szCs w:val="36"/>
        </w:rPr>
        <w:t>服务业用水定额：零售</w:t>
      </w:r>
      <w:bookmarkEnd w:id="29"/>
      <w:bookmarkEnd w:id="30"/>
      <w:bookmarkEnd w:id="31"/>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pPr>
      <w:r>
        <w:t>本用水定额适用于现有零售业用水单位计划用水、节约用水监督考核等日常用水管理以及零售业用水单位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零售业是指以向消费者销售商品为主，并提供相关服务的行业，包括有店铺零售和无店铺零售业态两类。其中有店铺零售包括食杂店、便利店、折扣店、超市、大型超市、仓储式会员店、百货店、专业店、专卖店、家居建材商店、购物中心、工厂直销中心等，还包括在同一地点后面加工生产、前面销售的店铺。</w:t>
      </w:r>
    </w:p>
    <w:p>
      <w:pPr>
        <w:ind w:firstLine="600"/>
      </w:pPr>
      <w:r>
        <w:t>2.百货店是指在一个建筑物内，实际营业面积6000m</w:t>
      </w:r>
      <w:r>
        <w:rPr>
          <w:vertAlign w:val="superscript"/>
        </w:rPr>
        <w:t>2</w:t>
      </w:r>
      <w:r>
        <w:t>以上，经营若干大类商品，实施统一管理，分区销售，满足顾客对时尚商品多样化选择需求的零售业态。</w:t>
      </w:r>
    </w:p>
    <w:p>
      <w:pPr>
        <w:ind w:firstLine="600"/>
      </w:pPr>
      <w:r>
        <w:t>3.大型超市是指实际营业面积6000m</w:t>
      </w:r>
      <w:r>
        <w:rPr>
          <w:vertAlign w:val="superscript"/>
        </w:rPr>
        <w:t>2</w:t>
      </w:r>
      <w:r>
        <w:t>以上，以自选销售、出入口分设、在收银台统一结算的商品售卖方式，品类齐全，满足顾客一次性购齐的零售业态。</w:t>
      </w:r>
    </w:p>
    <w:p>
      <w:pPr>
        <w:ind w:firstLine="600"/>
      </w:pPr>
      <w:r>
        <w:t>4.购物中心是指多种零售店铺、服务设施集中在由企业有计划地开发、管理、运营的一个建筑物内或一个区域内，向消费者提供综合性服务的商业集合体。</w:t>
      </w:r>
    </w:p>
    <w:p>
      <w:pPr>
        <w:ind w:firstLine="600"/>
        <w:rPr>
          <w:rFonts w:hAnsi="仿宋_GB2312" w:cs="仿宋_GB2312"/>
        </w:rPr>
      </w:pPr>
      <w:r>
        <w:rPr>
          <w:rFonts w:hAnsi="仿宋_GB2312" w:cs="仿宋_GB2312"/>
        </w:rPr>
        <w:t>5.</w:t>
      </w:r>
      <w:bookmarkStart w:id="32" w:name="_Hlk53644907"/>
      <w:r>
        <w:rPr>
          <w:rFonts w:hAnsi="仿宋_GB2312" w:cs="仿宋_GB2312"/>
        </w:rPr>
        <w:t>零售业用水单位用水量是指零售业用水单位</w:t>
      </w:r>
      <w:r>
        <w:rPr>
          <w:rFonts w:hint="eastAsia"/>
        </w:rPr>
        <w:t>在一定时期内（年），取自任何常规水源并被第一次利用的水量总和</w:t>
      </w:r>
      <w:r>
        <w:rPr>
          <w:rFonts w:hAnsi="仿宋_GB2312" w:cs="仿宋_GB2312"/>
        </w:rPr>
        <w:t>。</w:t>
      </w:r>
    </w:p>
    <w:bookmarkEnd w:id="32"/>
    <w:p>
      <w:pPr>
        <w:ind w:firstLine="600"/>
      </w:pPr>
      <w:r>
        <w:t>6.零售业用水单位用水定额是指在一定时期，不同的节约用水条件下，按建筑面积核算的单位建筑面积用水量。</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pPr>
      <w:r>
        <w:rPr>
          <w:rFonts w:hint="eastAsia"/>
        </w:rPr>
        <w:t>零售用水定额见表。</w:t>
      </w:r>
    </w:p>
    <w:p>
      <w:pPr>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bookmarkStart w:id="33" w:name="_Hlk53644920"/>
      <w:r>
        <w:rPr>
          <w:rFonts w:hint="eastAsia" w:ascii="Times New Roman" w:hAnsi="Times New Roman" w:eastAsia="黑体" w:cs="Times New Roman"/>
          <w:kern w:val="0"/>
          <w:sz w:val="28"/>
          <w:szCs w:val="28"/>
        </w:rPr>
        <w:t>表</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零售用水定额</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单位：</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3</w:t>
      </w:r>
      <w:r>
        <w:rPr>
          <w:rFonts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ascii="Times New Roman" w:hAnsi="Times New Roman" w:eastAsia="黑体" w:cs="Times New Roman"/>
          <w:kern w:val="0"/>
          <w:sz w:val="28"/>
          <w:szCs w:val="28"/>
        </w:rPr>
        <w:t>·a）</w:t>
      </w:r>
    </w:p>
    <w:tbl>
      <w:tblPr>
        <w:tblStyle w:val="14"/>
        <w:tblW w:w="8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27"/>
        <w:gridCol w:w="1624"/>
        <w:gridCol w:w="1625"/>
        <w:gridCol w:w="1624"/>
        <w:gridCol w:w="1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7" w:type="dxa"/>
            <w:vMerge w:val="restart"/>
            <w:shd w:val="clear" w:color="auto" w:fill="auto"/>
            <w:noWrap/>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类</w:t>
            </w:r>
            <w:r>
              <w:rPr>
                <w:rFonts w:ascii="Times New Roman" w:hAnsi="Times New Roman" w:eastAsia="宋体"/>
                <w:sz w:val="21"/>
                <w:szCs w:val="21"/>
              </w:rPr>
              <w:t xml:space="preserve"> </w:t>
            </w:r>
            <w:r>
              <w:rPr>
                <w:rFonts w:hint="eastAsia" w:ascii="Times New Roman" w:hAnsi="Times New Roman" w:eastAsia="宋体"/>
                <w:sz w:val="21"/>
                <w:szCs w:val="21"/>
              </w:rPr>
              <w:t>别</w:t>
            </w:r>
          </w:p>
        </w:tc>
        <w:tc>
          <w:tcPr>
            <w:tcW w:w="3249" w:type="dxa"/>
            <w:gridSpan w:val="2"/>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北方地区</w:t>
            </w:r>
          </w:p>
        </w:tc>
        <w:tc>
          <w:tcPr>
            <w:tcW w:w="3249" w:type="dxa"/>
            <w:gridSpan w:val="2"/>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南方地区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7" w:type="dxa"/>
            <w:vMerge w:val="continue"/>
            <w:shd w:val="clear" w:color="auto" w:fill="auto"/>
            <w:noWrap/>
            <w:vAlign w:val="center"/>
          </w:tcPr>
          <w:p>
            <w:pPr>
              <w:pStyle w:val="33"/>
              <w:rPr>
                <w:rFonts w:ascii="Times New Roman" w:hAnsi="Times New Roman" w:eastAsia="宋体"/>
                <w:sz w:val="21"/>
                <w:szCs w:val="21"/>
              </w:rPr>
            </w:pPr>
          </w:p>
        </w:tc>
        <w:tc>
          <w:tcPr>
            <w:tcW w:w="1624"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625"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c>
          <w:tcPr>
            <w:tcW w:w="1624"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625"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7"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百货店</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0.5</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1.0</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1.0</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7"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大型超市</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0.7</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1.3</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1.2</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7"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购物中心</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0.9</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1.6</w:t>
            </w:r>
          </w:p>
        </w:tc>
        <w:tc>
          <w:tcPr>
            <w:tcW w:w="1624"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1.4</w:t>
            </w:r>
          </w:p>
        </w:tc>
        <w:tc>
          <w:tcPr>
            <w:tcW w:w="1625"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2.2</w:t>
            </w:r>
          </w:p>
        </w:tc>
      </w:tr>
    </w:tbl>
    <w:p>
      <w:pPr>
        <w:adjustRightInd w:val="0"/>
        <w:snapToGrid w:val="0"/>
        <w:spacing w:before="62" w:beforeLines="20"/>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北方地区指北京、天津、河北、山西、内蒙古、辽宁、吉林、黑龙江、山东、河南、陕西、甘肃、宁夏、新疆等</w:t>
      </w:r>
      <w:r>
        <w:rPr>
          <w:rFonts w:ascii="Times New Roman" w:hAnsi="Times New Roman" w:eastAsia="宋体" w:cs="Times New Roman"/>
          <w:sz w:val="18"/>
          <w:szCs w:val="18"/>
        </w:rPr>
        <w:t>14</w:t>
      </w:r>
      <w:r>
        <w:rPr>
          <w:rFonts w:hint="eastAsia" w:ascii="Times New Roman" w:hAnsi="Times New Roman" w:eastAsia="宋体" w:cs="Times New Roman"/>
          <w:sz w:val="18"/>
          <w:szCs w:val="18"/>
        </w:rPr>
        <w:t>个省（自治区、直辖市）；其他省（自治区、直辖市）为南方地区，包括江河源头区的青海省和西藏自治区。</w:t>
      </w:r>
    </w:p>
    <w:p>
      <w:pPr>
        <w:adjustRightInd w:val="0"/>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先进值用于零售业用水单位新建（改建、扩建）项目的水资源论证、取水许可审批和节水评价。</w:t>
      </w:r>
    </w:p>
    <w:p>
      <w:pPr>
        <w:adjustRightInd w:val="0"/>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通用值用于现有零售业用水单位的日常用水管理和节水考核。</w:t>
      </w:r>
    </w:p>
    <w:p>
      <w:pPr>
        <w:adjustRightInd w:val="0"/>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食杂店、便利店、折扣店、专业店、专卖店、家居建材商店、工厂直销中心可参照百货店用水定额执行，仓储式会员店、超市可参照大型超市用水定额执行。</w:t>
      </w:r>
      <w:bookmarkEnd w:id="33"/>
    </w:p>
    <w:p>
      <w:pPr>
        <w:adjustRightInd w:val="0"/>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购物中心餐饮服务达到一定规模时，餐饮用水量另计，具体规模由省级人民政府水行政主管部门确定。</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四、计算方法</w:t>
      </w:r>
    </w:p>
    <w:p>
      <w:pPr>
        <w:ind w:firstLine="600"/>
      </w:pPr>
      <w:r>
        <w:t>单位时间内，零售业用水单位的单位建筑面积用水量按式（1）计算：</w:t>
      </w:r>
    </w:p>
    <w:p>
      <w:pPr>
        <w:pStyle w:val="50"/>
        <w:rPr>
          <w:rFonts w:hAnsi="仿宋_GB2312"/>
        </w:rPr>
      </w:pPr>
      <w:r>
        <w:rPr>
          <w:rFonts w:hAnsiTheme="minorHAnsi" w:cstheme="minorBidi"/>
        </w:rPr>
        <w:tab/>
      </w:r>
      <m:oMath>
        <m:sSub>
          <m:sSubPr>
            <m:ctrlPr>
              <w:rPr>
                <w:rFonts w:ascii="Cambria Math" w:hAnsi="Cambria Math"/>
                <w:i/>
              </w:rPr>
            </m:ctrlPr>
          </m:sSubPr>
          <m:e>
            <m:r>
              <m:rPr/>
              <w:rPr>
                <w:rFonts w:ascii="Cambria Math"/>
              </w:rPr>
              <m:t>V</m:t>
            </m:r>
            <m:ctrlPr>
              <w:rPr>
                <w:rFonts w:ascii="Cambria Math" w:hAnsi="Cambria Math"/>
                <w:i/>
              </w:rPr>
            </m:ctrlPr>
          </m:e>
          <m:sub>
            <m:r>
              <m:rPr/>
              <w:rPr>
                <w:rFonts w:ascii="Cambria Math"/>
              </w:rPr>
              <m:t>u</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W</m:t>
                </m:r>
                <m:ctrlPr>
                  <w:rPr>
                    <w:rFonts w:ascii="Cambria Math" w:hAnsi="Cambria Math"/>
                    <w:i/>
                  </w:rPr>
                </m:ctrlPr>
              </m:e>
              <m:sub>
                <m:r>
                  <m:rPr/>
                  <w:rPr>
                    <w:rFonts w:asci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m</m:t>
                </m:r>
                <m:ctrlPr>
                  <w:rPr>
                    <w:rFonts w:ascii="Cambria Math" w:hAnsi="Cambria Math"/>
                    <w:i/>
                  </w:rPr>
                </m:ctrlPr>
              </m:sub>
            </m:sSub>
            <m:ctrlPr>
              <w:rPr>
                <w:rFonts w:ascii="Cambria Math" w:hAnsi="Cambria Math"/>
                <w:i/>
              </w:rPr>
            </m:ctrlPr>
          </m:den>
        </m:f>
      </m:oMath>
      <w:r>
        <w:rPr>
          <w:rFonts w:hAnsi="仿宋_GB2312"/>
        </w:rPr>
        <w:t>…………………………（1）</w:t>
      </w:r>
    </w:p>
    <w:p>
      <w:pPr>
        <w:ind w:firstLine="600"/>
      </w:pPr>
      <w:r>
        <w:t>式中：</w:t>
      </w:r>
    </w:p>
    <w:p>
      <w:pPr>
        <w:pStyle w:val="51"/>
        <w:tabs>
          <w:tab w:val="left" w:pos="1134"/>
          <w:tab w:val="clear" w:pos="993"/>
        </w:tabs>
        <w:rPr>
          <w:rFonts w:ascii="Times New Roman"/>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u</m:t>
            </m:r>
            <m:ctrlPr>
              <w:rPr>
                <w:rFonts w:ascii="Cambria Math" w:hAnsi="Cambria Math"/>
                <w:i/>
              </w:rPr>
            </m:ctrlPr>
          </m:sub>
        </m:sSub>
      </m:oMath>
      <w:r>
        <w:tab/>
      </w:r>
      <w:r>
        <w:t>——</w:t>
      </w:r>
      <w:r>
        <w:rPr>
          <w:rFonts w:ascii="Times New Roman"/>
        </w:rPr>
        <w:t>零售业用水单位的单位建筑面积年用水量，单位为m</w:t>
      </w:r>
      <w:r>
        <w:rPr>
          <w:rFonts w:ascii="Times New Roman"/>
          <w:vertAlign w:val="superscript"/>
        </w:rPr>
        <w:t>3</w:t>
      </w:r>
      <w:r>
        <w:rPr>
          <w:rFonts w:ascii="Times New Roman"/>
        </w:rPr>
        <w:t>/（m</w:t>
      </w:r>
      <w:r>
        <w:rPr>
          <w:rFonts w:ascii="Times New Roman"/>
          <w:vertAlign w:val="superscript"/>
        </w:rPr>
        <w:t>2</w:t>
      </w:r>
      <w:r>
        <w:rPr>
          <w:rFonts w:ascii="Times New Roman"/>
        </w:rPr>
        <w:t>·a）；</w:t>
      </w:r>
    </w:p>
    <w:p>
      <w:pPr>
        <w:pStyle w:val="51"/>
        <w:tabs>
          <w:tab w:val="left" w:pos="1134"/>
          <w:tab w:val="clear" w:pos="993"/>
        </w:tabs>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oMath>
      <w:r>
        <w:rPr>
          <w:rFonts w:ascii="Times New Roman"/>
        </w:rPr>
        <w:tab/>
      </w:r>
      <w:r>
        <w:rPr>
          <w:rFonts w:ascii="Times New Roman"/>
        </w:rPr>
        <w:t>——零售业用水单位的年用水总量（包括与服务有直接关系的零售、餐饮、娱乐、办公、清洁、景观绿化、附属设备等用水</w:t>
      </w:r>
      <w:r>
        <w:rPr>
          <w:rFonts w:hint="eastAsia" w:ascii="Times New Roman"/>
        </w:rPr>
        <w:t>量</w:t>
      </w:r>
      <w:r>
        <w:rPr>
          <w:rFonts w:ascii="Times New Roman"/>
        </w:rPr>
        <w:t>，不包括游泳池、滑冰场、洗车等用水</w:t>
      </w:r>
      <w:r>
        <w:rPr>
          <w:rFonts w:hint="eastAsia" w:ascii="Times New Roman"/>
        </w:rPr>
        <w:t>量</w:t>
      </w:r>
      <w:r>
        <w:rPr>
          <w:rFonts w:ascii="Times New Roman"/>
        </w:rPr>
        <w:t>），单位为m</w:t>
      </w:r>
      <w:r>
        <w:rPr>
          <w:rFonts w:ascii="Times New Roman"/>
          <w:vertAlign w:val="superscript"/>
        </w:rPr>
        <w:t>3</w:t>
      </w:r>
      <w:r>
        <w:rPr>
          <w:rFonts w:ascii="Times New Roman"/>
        </w:rPr>
        <w:t>/a；</w:t>
      </w:r>
    </w:p>
    <w:p>
      <w:pPr>
        <w:pStyle w:val="51"/>
        <w:tabs>
          <w:tab w:val="left" w:pos="1134"/>
          <w:tab w:val="clear" w:pos="993"/>
        </w:tabs>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rPr>
        <w:tab/>
      </w:r>
      <w:r>
        <w:rPr>
          <w:rFonts w:ascii="Times New Roman"/>
        </w:rPr>
        <w:t>——零售业用水单位的建筑面积，单位为m</w:t>
      </w:r>
      <w:r>
        <w:rPr>
          <w:rFonts w:ascii="Times New Roman"/>
          <w:vertAlign w:val="superscript"/>
        </w:rPr>
        <w:t>2</w:t>
      </w:r>
      <w:r>
        <w:rPr>
          <w:rFonts w:ascii="Times New Roman"/>
        </w:rPr>
        <w:t>。</w:t>
      </w:r>
    </w:p>
    <w:p>
      <w:pPr>
        <w:spacing w:line="240" w:lineRule="auto"/>
        <w:ind w:firstLine="0" w:firstLineChars="0"/>
        <w:rPr>
          <w:rFonts w:hAnsi="仿宋_GB2312" w:cs="仿宋_GB2312"/>
          <w:szCs w:val="30"/>
        </w:rPr>
      </w:pPr>
      <w:r>
        <w:rPr>
          <w:rFonts w:hAnsi="仿宋_GB2312" w:cs="仿宋_GB2312"/>
          <w:szCs w:val="30"/>
        </w:rPr>
        <w:br w:type="page"/>
      </w:r>
    </w:p>
    <w:p>
      <w:pPr>
        <w:spacing w:line="240" w:lineRule="auto"/>
        <w:ind w:firstLine="0" w:firstLineChars="0"/>
        <w:jc w:val="center"/>
        <w:rPr>
          <w:rFonts w:ascii="宋体" w:hAnsi="宋体" w:eastAsia="宋体" w:cs="宋体"/>
          <w:b/>
          <w:bCs/>
          <w:kern w:val="0"/>
          <w:sz w:val="36"/>
          <w:szCs w:val="36"/>
        </w:rPr>
      </w:pPr>
      <w:bookmarkStart w:id="34" w:name="_Toc59542796"/>
      <w:bookmarkStart w:id="35" w:name="_Toc59385029"/>
      <w:bookmarkStart w:id="36" w:name="_Hlk53644959"/>
      <w:r>
        <w:rPr>
          <w:rFonts w:ascii="宋体" w:hAnsi="宋体" w:eastAsia="宋体" w:cs="宋体"/>
          <w:b/>
          <w:bCs/>
          <w:kern w:val="0"/>
          <w:sz w:val="36"/>
          <w:szCs w:val="36"/>
        </w:rPr>
        <w:t>服务业用水定额：洗染</w:t>
      </w:r>
      <w:bookmarkEnd w:id="34"/>
      <w:bookmarkEnd w:id="35"/>
      <w:bookmarkEnd w:id="36"/>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一、适用范围</w:t>
      </w:r>
    </w:p>
    <w:p>
      <w:pPr>
        <w:ind w:firstLine="600"/>
      </w:pPr>
      <w:r>
        <w:rPr>
          <w:rFonts w:hint="eastAsia"/>
        </w:rPr>
        <w:t>本用水定额适用于现有洗染业用水单位计划用水、节约用水监督考核等日常用水管理以及洗染业用水单位新建（改建、扩建）项目的水资源论证、取水许可审批和节水评价，也用于指导地方用水定额标准制定和修订。</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二、术语解释</w:t>
      </w:r>
    </w:p>
    <w:p>
      <w:pPr>
        <w:ind w:firstLine="600"/>
      </w:pPr>
      <w:r>
        <w:t>1.</w:t>
      </w:r>
      <w:r>
        <w:rPr>
          <w:rFonts w:hint="eastAsia"/>
        </w:rPr>
        <w:t>洗染业是指专业从事衣物和公用纺织品洗涤、熨烫、染色（服装救治）、织补及皮革类制品的护理等经营服务的行业。</w:t>
      </w:r>
    </w:p>
    <w:p>
      <w:pPr>
        <w:ind w:firstLine="600"/>
        <w:jc w:val="left"/>
        <w:rPr>
          <w:rFonts w:ascii="Times New Roman" w:hAnsi="Times New Roman" w:cs="Times New Roman"/>
          <w:szCs w:val="30"/>
        </w:rPr>
      </w:pPr>
      <w:r>
        <w:rPr>
          <w:rFonts w:ascii="Times New Roman" w:hAnsi="Times New Roman" w:cs="Times New Roman"/>
          <w:szCs w:val="30"/>
        </w:rPr>
        <w:t>2.</w:t>
      </w:r>
      <w:r>
        <w:rPr>
          <w:rFonts w:hint="eastAsia" w:ascii="Times New Roman" w:hAnsi="Times New Roman" w:cs="Times New Roman"/>
          <w:szCs w:val="30"/>
        </w:rPr>
        <w:t>生活衣物是指衣着和日常用品。</w:t>
      </w:r>
    </w:p>
    <w:p>
      <w:pPr>
        <w:ind w:firstLine="600"/>
      </w:pPr>
      <w:r>
        <w:t>3.</w:t>
      </w:r>
      <w:r>
        <w:rPr>
          <w:rFonts w:hint="eastAsia"/>
        </w:rPr>
        <w:t>公用纺织品是指住宿、医疗、交通、餐饮等单位使用的各类纺织品，如床单、毛巾、台布、邮包等。</w:t>
      </w:r>
    </w:p>
    <w:p>
      <w:pPr>
        <w:ind w:firstLine="600"/>
      </w:pPr>
      <w:r>
        <w:t>4.</w:t>
      </w:r>
      <w:r>
        <w:rPr>
          <w:rFonts w:hint="eastAsia"/>
        </w:rPr>
        <w:t>完整洗衣店是指能够将收取的衣物直接在本店洗涤，具有洗涤、熨烫等完整洗涤设备的洗衣店。</w:t>
      </w:r>
    </w:p>
    <w:p>
      <w:pPr>
        <w:ind w:firstLine="600"/>
      </w:pPr>
      <w:r>
        <w:t>5.</w:t>
      </w:r>
      <w:r>
        <w:rPr>
          <w:rFonts w:hint="eastAsia"/>
        </w:rPr>
        <w:t>中央洗衣工厂是指对多个收衣店（点）的衣物进行集中洗涤的洗涤工厂。</w:t>
      </w:r>
    </w:p>
    <w:p>
      <w:pPr>
        <w:ind w:firstLine="600"/>
      </w:pPr>
      <w:r>
        <w:t>6.</w:t>
      </w:r>
      <w:r>
        <w:rPr>
          <w:rFonts w:hint="eastAsia"/>
        </w:rPr>
        <w:t>公用纺织品洗涤工厂是指对公用纺织品进行清洗、消毒、烘干、整型等处理的工厂。</w:t>
      </w:r>
    </w:p>
    <w:p>
      <w:pPr>
        <w:ind w:firstLine="600"/>
      </w:pPr>
      <w:r>
        <w:t>7.</w:t>
      </w:r>
      <w:bookmarkStart w:id="37" w:name="_Hlk53644971"/>
      <w:r>
        <w:rPr>
          <w:rFonts w:hint="eastAsia"/>
        </w:rPr>
        <w:t>洗染用水量是指洗染业用水单位在一定时期内（年），取自任何常规水源并被第一次利用的水量总和。</w:t>
      </w:r>
      <w:bookmarkEnd w:id="37"/>
    </w:p>
    <w:p>
      <w:pPr>
        <w:ind w:firstLine="600"/>
      </w:pPr>
      <w:r>
        <w:t>8.</w:t>
      </w:r>
      <w:r>
        <w:rPr>
          <w:rFonts w:hint="eastAsia"/>
        </w:rPr>
        <w:t>洗染用水定额是指在一定时期，不同的节约用水条件下，按洗涤品重量核算的单重洗涤物用水量。</w:t>
      </w:r>
    </w:p>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三、用水定额</w:t>
      </w:r>
    </w:p>
    <w:p>
      <w:pPr>
        <w:ind w:firstLine="600"/>
      </w:pPr>
      <w:r>
        <w:rPr>
          <w:rFonts w:hint="eastAsia"/>
        </w:rPr>
        <w:t>洗染用水定额见表。</w:t>
      </w:r>
    </w:p>
    <w:p>
      <w:pPr>
        <w:wordWrap w:val="0"/>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bookmarkStart w:id="38" w:name="_Hlk53644977"/>
      <w:r>
        <w:rPr>
          <w:rFonts w:ascii="Times New Roman" w:hAnsi="Times New Roman" w:eastAsia="黑体" w:cs="Times New Roman"/>
          <w:kern w:val="0"/>
          <w:sz w:val="28"/>
          <w:szCs w:val="28"/>
        </w:rPr>
        <w:t>表  洗</w:t>
      </w:r>
      <w:r>
        <w:rPr>
          <w:rFonts w:hint="eastAsia" w:ascii="Times New Roman" w:hAnsi="Times New Roman" w:eastAsia="黑体" w:cs="Times New Roman"/>
          <w:kern w:val="0"/>
          <w:sz w:val="28"/>
          <w:szCs w:val="28"/>
        </w:rPr>
        <w:t>染</w:t>
      </w:r>
      <w:r>
        <w:rPr>
          <w:rFonts w:ascii="Times New Roman" w:hAnsi="Times New Roman" w:eastAsia="黑体" w:cs="Times New Roman"/>
          <w:kern w:val="0"/>
          <w:sz w:val="28"/>
          <w:szCs w:val="28"/>
        </w:rPr>
        <w:t>用水定额</w:t>
      </w:r>
      <w:r>
        <w:rPr>
          <w:rFonts w:ascii="Times New Roman" w:hAnsi="Times New Roman" w:eastAsia="黑体" w:cs="Times New Roman"/>
          <w:kern w:val="0"/>
          <w:sz w:val="28"/>
          <w:szCs w:val="28"/>
        </w:rPr>
        <w:tab/>
      </w:r>
      <w:r>
        <w:rPr>
          <w:rFonts w:ascii="Times New Roman" w:hAnsi="Times New Roman" w:eastAsia="黑体" w:cs="Times New Roman"/>
          <w:kern w:val="0"/>
          <w:sz w:val="28"/>
          <w:szCs w:val="28"/>
        </w:rPr>
        <w:t xml:space="preserve">           单位：L/kg</w:t>
      </w:r>
    </w:p>
    <w:tbl>
      <w:tblPr>
        <w:tblStyle w:val="14"/>
        <w:tblW w:w="8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1418"/>
        <w:gridCol w:w="1984"/>
        <w:gridCol w:w="1870"/>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01" w:type="dxa"/>
            <w:gridSpan w:val="2"/>
            <w:shd w:val="clear" w:color="auto" w:fill="auto"/>
            <w:noWrap/>
            <w:vAlign w:val="center"/>
          </w:tcPr>
          <w:p>
            <w:pPr>
              <w:pStyle w:val="33"/>
              <w:widowControl w:val="0"/>
              <w:spacing w:line="360" w:lineRule="auto"/>
              <w:rPr>
                <w:rFonts w:ascii="Times New Roman" w:hAnsi="Times New Roman" w:eastAsia="宋体"/>
                <w:sz w:val="21"/>
                <w:szCs w:val="21"/>
              </w:rPr>
            </w:pPr>
            <w:r>
              <w:rPr>
                <w:rFonts w:hint="eastAsia" w:ascii="Times New Roman" w:hAnsi="Times New Roman" w:eastAsia="宋体"/>
                <w:sz w:val="21"/>
                <w:szCs w:val="21"/>
              </w:rPr>
              <w:t>洗涤物</w:t>
            </w:r>
          </w:p>
        </w:tc>
        <w:tc>
          <w:tcPr>
            <w:tcW w:w="1984" w:type="dxa"/>
            <w:shd w:val="clear" w:color="auto" w:fill="auto"/>
            <w:noWrap/>
            <w:vAlign w:val="center"/>
          </w:tcPr>
          <w:p>
            <w:pPr>
              <w:pStyle w:val="33"/>
              <w:rPr>
                <w:rFonts w:ascii="Times New Roman" w:hAnsi="Times New Roman" w:eastAsia="宋体"/>
                <w:sz w:val="21"/>
                <w:szCs w:val="21"/>
              </w:rPr>
            </w:pPr>
            <w:r>
              <w:rPr>
                <w:rFonts w:hint="eastAsia" w:ascii="Times New Roman" w:hAnsi="Times New Roman" w:eastAsia="宋体"/>
                <w:sz w:val="21"/>
                <w:szCs w:val="21"/>
              </w:rPr>
              <w:t>类别</w:t>
            </w:r>
          </w:p>
        </w:tc>
        <w:tc>
          <w:tcPr>
            <w:tcW w:w="1870"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先进值</w:t>
            </w:r>
          </w:p>
        </w:tc>
        <w:tc>
          <w:tcPr>
            <w:tcW w:w="1871" w:type="dxa"/>
            <w:shd w:val="clear" w:color="auto" w:fill="auto"/>
            <w:vAlign w:val="center"/>
          </w:tcPr>
          <w:p>
            <w:pPr>
              <w:pStyle w:val="33"/>
              <w:rPr>
                <w:rFonts w:ascii="Times New Roman" w:hAnsi="Times New Roman" w:eastAsia="宋体"/>
                <w:sz w:val="21"/>
                <w:szCs w:val="21"/>
              </w:rPr>
            </w:pPr>
            <w:r>
              <w:rPr>
                <w:rFonts w:hint="eastAsia" w:ascii="Times New Roman" w:hAnsi="Times New Roman" w:eastAsia="宋体"/>
                <w:sz w:val="21"/>
                <w:szCs w:val="21"/>
              </w:rPr>
              <w:t>通用值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01" w:type="dxa"/>
            <w:gridSpan w:val="2"/>
            <w:vMerge w:val="restart"/>
            <w:shd w:val="clear" w:color="auto" w:fill="auto"/>
            <w:noWrap/>
            <w:vAlign w:val="center"/>
          </w:tcPr>
          <w:p>
            <w:pPr>
              <w:pStyle w:val="33"/>
              <w:rPr>
                <w:rFonts w:ascii="Times New Roman" w:hAnsi="Times New Roman" w:eastAsia="宋体"/>
                <w:sz w:val="21"/>
                <w:szCs w:val="21"/>
              </w:rPr>
            </w:pPr>
            <w:r>
              <w:rPr>
                <w:rFonts w:ascii="Times New Roman" w:hAnsi="Times New Roman" w:eastAsia="宋体"/>
                <w:sz w:val="21"/>
                <w:szCs w:val="21"/>
              </w:rPr>
              <w:t>生活衣物</w:t>
            </w:r>
          </w:p>
        </w:tc>
        <w:tc>
          <w:tcPr>
            <w:tcW w:w="1984" w:type="dxa"/>
            <w:shd w:val="clear" w:color="auto" w:fill="auto"/>
            <w:noWrap/>
            <w:vAlign w:val="center"/>
          </w:tcPr>
          <w:p>
            <w:pPr>
              <w:pStyle w:val="33"/>
              <w:rPr>
                <w:rFonts w:ascii="Times New Roman" w:hAnsi="Times New Roman" w:eastAsia="宋体"/>
                <w:sz w:val="21"/>
                <w:szCs w:val="21"/>
              </w:rPr>
            </w:pPr>
            <w:r>
              <w:rPr>
                <w:rFonts w:ascii="Times New Roman" w:hAnsi="Times New Roman" w:eastAsia="宋体"/>
                <w:sz w:val="21"/>
                <w:szCs w:val="21"/>
              </w:rPr>
              <w:t>中央洗衣工厂</w:t>
            </w:r>
          </w:p>
        </w:tc>
        <w:tc>
          <w:tcPr>
            <w:tcW w:w="1870"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28</w:t>
            </w:r>
          </w:p>
        </w:tc>
        <w:tc>
          <w:tcPr>
            <w:tcW w:w="1871"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801" w:type="dxa"/>
            <w:gridSpan w:val="2"/>
            <w:vMerge w:val="continue"/>
            <w:shd w:val="clear" w:color="auto" w:fill="auto"/>
            <w:noWrap/>
            <w:vAlign w:val="center"/>
          </w:tcPr>
          <w:p>
            <w:pPr>
              <w:pStyle w:val="33"/>
              <w:rPr>
                <w:rFonts w:ascii="Times New Roman" w:hAnsi="Times New Roman" w:eastAsia="宋体"/>
                <w:sz w:val="21"/>
                <w:szCs w:val="21"/>
              </w:rPr>
            </w:pPr>
          </w:p>
        </w:tc>
        <w:tc>
          <w:tcPr>
            <w:tcW w:w="1984" w:type="dxa"/>
            <w:shd w:val="clear" w:color="auto" w:fill="auto"/>
            <w:noWrap/>
            <w:vAlign w:val="center"/>
          </w:tcPr>
          <w:p>
            <w:pPr>
              <w:pStyle w:val="33"/>
              <w:rPr>
                <w:rFonts w:ascii="Times New Roman" w:hAnsi="Times New Roman" w:eastAsia="宋体"/>
                <w:sz w:val="21"/>
                <w:szCs w:val="21"/>
              </w:rPr>
            </w:pPr>
            <w:r>
              <w:rPr>
                <w:rFonts w:ascii="Times New Roman" w:hAnsi="Times New Roman" w:eastAsia="宋体"/>
                <w:sz w:val="21"/>
                <w:szCs w:val="21"/>
              </w:rPr>
              <w:t>完整洗衣店</w:t>
            </w:r>
          </w:p>
        </w:tc>
        <w:tc>
          <w:tcPr>
            <w:tcW w:w="1870"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55</w:t>
            </w:r>
          </w:p>
        </w:tc>
        <w:tc>
          <w:tcPr>
            <w:tcW w:w="1871"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3" w:type="dxa"/>
            <w:vMerge w:val="restart"/>
            <w:shd w:val="clear" w:color="auto" w:fill="auto"/>
            <w:noWrap/>
            <w:vAlign w:val="center"/>
          </w:tcPr>
          <w:p>
            <w:pPr>
              <w:pStyle w:val="33"/>
              <w:rPr>
                <w:rFonts w:ascii="Times New Roman" w:hAnsi="Times New Roman" w:eastAsia="宋体"/>
                <w:sz w:val="21"/>
                <w:szCs w:val="21"/>
              </w:rPr>
            </w:pPr>
            <w:r>
              <w:rPr>
                <w:rFonts w:ascii="Times New Roman" w:hAnsi="Times New Roman" w:eastAsia="宋体"/>
                <w:sz w:val="21"/>
                <w:szCs w:val="21"/>
              </w:rPr>
              <w:t>公用</w:t>
            </w:r>
          </w:p>
          <w:p>
            <w:pPr>
              <w:pStyle w:val="33"/>
              <w:widowControl w:val="0"/>
              <w:spacing w:line="360" w:lineRule="auto"/>
              <w:rPr>
                <w:rFonts w:ascii="Times New Roman" w:hAnsi="Times New Roman" w:eastAsia="宋体"/>
                <w:sz w:val="21"/>
                <w:szCs w:val="21"/>
              </w:rPr>
            </w:pPr>
            <w:r>
              <w:rPr>
                <w:rFonts w:ascii="Times New Roman" w:hAnsi="Times New Roman" w:eastAsia="宋体"/>
                <w:sz w:val="21"/>
                <w:szCs w:val="21"/>
              </w:rPr>
              <w:t>纺织品</w:t>
            </w:r>
          </w:p>
        </w:tc>
        <w:tc>
          <w:tcPr>
            <w:tcW w:w="1418"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医疗类</w:t>
            </w:r>
          </w:p>
        </w:tc>
        <w:tc>
          <w:tcPr>
            <w:tcW w:w="1984" w:type="dxa"/>
            <w:vMerge w:val="restart"/>
            <w:shd w:val="clear" w:color="auto" w:fill="auto"/>
            <w:noWrap/>
            <w:vAlign w:val="center"/>
          </w:tcPr>
          <w:p>
            <w:pPr>
              <w:pStyle w:val="33"/>
              <w:rPr>
                <w:rFonts w:ascii="Times New Roman" w:hAnsi="Times New Roman" w:eastAsia="宋体"/>
                <w:sz w:val="21"/>
                <w:szCs w:val="21"/>
              </w:rPr>
            </w:pPr>
            <w:r>
              <w:rPr>
                <w:rFonts w:ascii="Times New Roman" w:hAnsi="Times New Roman" w:eastAsia="宋体"/>
                <w:sz w:val="21"/>
                <w:szCs w:val="21"/>
              </w:rPr>
              <w:t>洗涤工厂</w:t>
            </w:r>
          </w:p>
        </w:tc>
        <w:tc>
          <w:tcPr>
            <w:tcW w:w="1870"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15</w:t>
            </w:r>
          </w:p>
        </w:tc>
        <w:tc>
          <w:tcPr>
            <w:tcW w:w="1871"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3" w:type="dxa"/>
            <w:vMerge w:val="continue"/>
            <w:shd w:val="clear" w:color="auto" w:fill="auto"/>
            <w:noWrap/>
            <w:vAlign w:val="center"/>
          </w:tcPr>
          <w:p>
            <w:pPr>
              <w:pStyle w:val="33"/>
              <w:rPr>
                <w:rFonts w:ascii="Times New Roman" w:hAnsi="Times New Roman" w:eastAsia="宋体"/>
                <w:sz w:val="21"/>
                <w:szCs w:val="21"/>
              </w:rPr>
            </w:pPr>
          </w:p>
        </w:tc>
        <w:tc>
          <w:tcPr>
            <w:tcW w:w="1418"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非医疗类</w:t>
            </w:r>
          </w:p>
        </w:tc>
        <w:tc>
          <w:tcPr>
            <w:tcW w:w="1984" w:type="dxa"/>
            <w:vMerge w:val="continue"/>
            <w:shd w:val="clear" w:color="auto" w:fill="auto"/>
            <w:noWrap/>
            <w:vAlign w:val="center"/>
          </w:tcPr>
          <w:p>
            <w:pPr>
              <w:pStyle w:val="33"/>
              <w:rPr>
                <w:rFonts w:ascii="Times New Roman" w:hAnsi="Times New Roman" w:eastAsia="宋体"/>
                <w:sz w:val="21"/>
                <w:szCs w:val="21"/>
              </w:rPr>
            </w:pPr>
          </w:p>
        </w:tc>
        <w:tc>
          <w:tcPr>
            <w:tcW w:w="1870"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12</w:t>
            </w:r>
          </w:p>
        </w:tc>
        <w:tc>
          <w:tcPr>
            <w:tcW w:w="1871" w:type="dxa"/>
            <w:shd w:val="clear" w:color="auto" w:fill="auto"/>
            <w:vAlign w:val="center"/>
          </w:tcPr>
          <w:p>
            <w:pPr>
              <w:pStyle w:val="33"/>
              <w:rPr>
                <w:rFonts w:ascii="Times New Roman" w:hAnsi="Times New Roman" w:eastAsia="宋体"/>
                <w:sz w:val="21"/>
                <w:szCs w:val="21"/>
              </w:rPr>
            </w:pPr>
            <w:r>
              <w:rPr>
                <w:rFonts w:ascii="Times New Roman" w:hAnsi="Times New Roman" w:eastAsia="宋体"/>
                <w:sz w:val="21"/>
                <w:szCs w:val="21"/>
              </w:rPr>
              <w:t>23</w:t>
            </w:r>
          </w:p>
        </w:tc>
      </w:tr>
    </w:tbl>
    <w:p>
      <w:pPr>
        <w:adjustRightInd w:val="0"/>
        <w:snapToGrid w:val="0"/>
        <w:spacing w:before="62" w:beforeLines="20"/>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先进值用于洗染业用水单位新建（改建、扩建）项目的水资源论证、取水许可审批和节水评价。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通用值用于现有洗染业用水单位的日常用水管理和节水考核。</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生活衣物按洗染企业运作形式分类，公用纺织品按洗涤物种类分类。</w:t>
      </w:r>
    </w:p>
    <w:bookmarkEnd w:id="38"/>
    <w:p>
      <w:pPr>
        <w:ind w:firstLine="600"/>
        <w:jc w:val="left"/>
        <w:rPr>
          <w:rFonts w:ascii="Times New Roman" w:hAnsi="Times New Roman" w:eastAsia="黑体" w:cs="Times New Roman"/>
          <w:bCs/>
          <w:szCs w:val="30"/>
        </w:rPr>
      </w:pPr>
      <w:r>
        <w:rPr>
          <w:rFonts w:hint="eastAsia" w:ascii="Times New Roman" w:hAnsi="Times New Roman" w:eastAsia="黑体" w:cs="Times New Roman"/>
          <w:bCs/>
          <w:szCs w:val="30"/>
        </w:rPr>
        <w:t>四、计算方法</w:t>
      </w:r>
    </w:p>
    <w:p>
      <w:pPr>
        <w:ind w:firstLine="600"/>
      </w:pPr>
      <w:r>
        <w:rPr>
          <w:rFonts w:hint="eastAsia"/>
        </w:rPr>
        <w:t>单位时间内，洗染业用水单位的单重洗涤物用水量按式（</w:t>
      </w:r>
      <w:r>
        <w:t>1</w:t>
      </w:r>
      <w:r>
        <w:rPr>
          <w:rFonts w:hint="eastAsia"/>
        </w:rPr>
        <w:t>）计算：</w:t>
      </w:r>
    </w:p>
    <w:p>
      <w:pPr>
        <w:pStyle w:val="50"/>
        <w:rPr>
          <w:rFonts w:ascii="Times New Roman" w:eastAsia="宋体"/>
        </w:rPr>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u</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u</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eastAsia="宋体"/>
                  </w:rPr>
                  <m:t>w</m:t>
                </m:r>
                <m:ctrlPr>
                  <w:rPr>
                    <w:rFonts w:ascii="Cambria Math" w:hAnsi="Cambria Math"/>
                  </w:rPr>
                </m:ctrlPr>
              </m:sub>
            </m:sSub>
            <m:ctrlPr>
              <w:rPr>
                <w:rFonts w:ascii="Cambria Math" w:hAnsi="Cambria Math"/>
              </w:rPr>
            </m:ctrlPr>
          </m:den>
        </m:f>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oMath>
      <w:r>
        <w:rPr>
          <w:rFonts w:hint="eastAsia" w:ascii="Times New Roman" w:eastAsia="宋体"/>
        </w:rPr>
        <w:t>……………………（</w:t>
      </w:r>
      <w:r>
        <w:rPr>
          <w:rFonts w:ascii="Times New Roman" w:eastAsia="宋体"/>
        </w:rPr>
        <w:t>1</w:t>
      </w:r>
      <w:r>
        <w:rPr>
          <w:rFonts w:hint="eastAsia" w:ascii="Times New Roman" w:eastAsia="宋体"/>
        </w:rPr>
        <w:t>）</w:t>
      </w:r>
    </w:p>
    <w:p>
      <w:pPr>
        <w:ind w:firstLine="600"/>
      </w:pPr>
      <w:r>
        <w:rPr>
          <w:rFonts w:hint="eastAsia"/>
        </w:rPr>
        <w:t>式中：</w:t>
      </w:r>
    </w:p>
    <w:p>
      <w:pPr>
        <w:pStyle w:val="51"/>
        <w:tabs>
          <w:tab w:val="left" w:pos="1134"/>
          <w:tab w:val="clear" w:pos="993"/>
        </w:tabs>
        <w:rPr>
          <w:rFonts w:ascii="Times New Roman"/>
        </w:rPr>
      </w:pPr>
      <m:oMath>
        <m:sSub>
          <m:sSubPr>
            <m:ctrlPr>
              <w:rPr>
                <w:rFonts w:ascii="Cambria Math" w:hAnsi="Cambria Math" w:eastAsia="Cambria Math"/>
                <w:i/>
              </w:rPr>
            </m:ctrlPr>
          </m:sSubPr>
          <m:e>
            <m:r>
              <m:rPr/>
              <w:rPr>
                <w:rFonts w:ascii="Cambria Math" w:hAnsi="Cambria Math" w:eastAsia="Cambria Math"/>
              </w:rPr>
              <m:t>V</m:t>
            </m:r>
            <m:ctrlPr>
              <w:rPr>
                <w:rFonts w:ascii="Cambria Math" w:hAnsi="Cambria Math" w:eastAsia="Cambria Math"/>
                <w:i/>
              </w:rPr>
            </m:ctrlPr>
          </m:e>
          <m:sub>
            <m:r>
              <m:rPr/>
              <w:rPr>
                <w:rFonts w:ascii="Cambria Math" w:hAnsi="Cambria Math" w:eastAsia="Cambria Math"/>
              </w:rPr>
              <m:t>u</m:t>
            </m:r>
            <m:ctrlPr>
              <w:rPr>
                <w:rFonts w:ascii="Cambria Math" w:hAnsi="Cambria Math" w:eastAsia="Cambria Math"/>
                <w:i/>
              </w:rPr>
            </m:ctrlPr>
          </m:sub>
        </m:sSub>
      </m:oMath>
      <w:r>
        <w:tab/>
      </w:r>
      <w:r>
        <w:t>——</w:t>
      </w:r>
      <w:r>
        <w:rPr>
          <w:rFonts w:ascii="Times New Roman"/>
        </w:rPr>
        <w:t>洗染业用水单位的单重洗涤物年用水量，</w:t>
      </w:r>
      <w:r>
        <w:rPr>
          <w:rFonts w:hint="eastAsia" w:ascii="Times New Roman"/>
        </w:rPr>
        <w:t>单位为</w:t>
      </w:r>
      <w:r>
        <w:rPr>
          <w:rFonts w:ascii="Times New Roman"/>
        </w:rPr>
        <w:t>L/kg；</w:t>
      </w:r>
    </w:p>
    <w:p>
      <w:pPr>
        <w:pStyle w:val="51"/>
        <w:tabs>
          <w:tab w:val="left" w:pos="1134"/>
          <w:tab w:val="clear" w:pos="993"/>
        </w:tabs>
        <w:rPr>
          <w:rFonts w:ascii="Times New Roman"/>
        </w:rPr>
      </w:pPr>
      <m:oMath>
        <m:sSub>
          <m:sSubPr>
            <m:ctrlPr>
              <w:rPr>
                <w:rFonts w:ascii="Cambria Math" w:hAnsi="Cambria Math" w:eastAsia="Cambria Math"/>
                <w:i/>
              </w:rPr>
            </m:ctrlPr>
          </m:sSubPr>
          <m:e>
            <m:r>
              <m:rPr/>
              <w:rPr>
                <w:rFonts w:ascii="Cambria Math" w:hAnsi="Cambria Math" w:eastAsia="Cambria Math"/>
              </w:rPr>
              <m:t>W</m:t>
            </m:r>
            <m:ctrlPr>
              <w:rPr>
                <w:rFonts w:ascii="Cambria Math" w:hAnsi="Cambria Math" w:eastAsia="Cambria Math"/>
                <w:i/>
              </w:rPr>
            </m:ctrlPr>
          </m:e>
          <m:sub>
            <m:r>
              <m:rPr/>
              <w:rPr>
                <w:rFonts w:ascii="Cambria Math" w:hAnsi="Cambria Math" w:eastAsia="Cambria Math"/>
              </w:rPr>
              <m:t>u</m:t>
            </m:r>
            <m:ctrlPr>
              <w:rPr>
                <w:rFonts w:ascii="Cambria Math" w:hAnsi="Cambria Math" w:eastAsia="Cambria Math"/>
                <w:i/>
              </w:rPr>
            </m:ctrlPr>
          </m:sub>
        </m:sSub>
      </m:oMath>
      <w:r>
        <w:rPr>
          <w:rFonts w:ascii="Times New Roman"/>
        </w:rPr>
        <w:tab/>
      </w:r>
      <w:r>
        <w:rPr>
          <w:rFonts w:ascii="Times New Roman"/>
        </w:rPr>
        <w:t>——洗染业用水单位的年用水总量，</w:t>
      </w:r>
      <w:r>
        <w:rPr>
          <w:rFonts w:hint="eastAsia" w:ascii="Times New Roman"/>
        </w:rPr>
        <w:t>单位为</w:t>
      </w:r>
      <w:r>
        <w:rPr>
          <w:rFonts w:ascii="Times New Roman"/>
        </w:rPr>
        <w:t>m</w:t>
      </w:r>
      <w:r>
        <w:rPr>
          <w:rFonts w:ascii="Times New Roman"/>
          <w:vertAlign w:val="superscript"/>
        </w:rPr>
        <w:t>3</w:t>
      </w:r>
      <w:r>
        <w:rPr>
          <w:rFonts w:ascii="Times New Roman"/>
        </w:rPr>
        <w:t>/a；</w:t>
      </w:r>
    </w:p>
    <w:p>
      <w:pPr>
        <w:pStyle w:val="51"/>
        <w:tabs>
          <w:tab w:val="left" w:pos="1134"/>
          <w:tab w:val="clear" w:pos="993"/>
        </w:tabs>
      </w:pPr>
      <m:oMath>
        <m:sSub>
          <m:sSubPr>
            <m:ctrlPr>
              <w:rPr>
                <w:rFonts w:ascii="Cambria Math" w:hAnsi="Cambria Math" w:eastAsia="Cambria Math"/>
                <w:i/>
              </w:rPr>
            </m:ctrlPr>
          </m:sSubPr>
          <m:e>
            <m:r>
              <m:rPr/>
              <w:rPr>
                <w:rFonts w:ascii="Cambria Math" w:hAnsi="Cambria Math" w:eastAsia="Cambria Math"/>
              </w:rPr>
              <m:t>N</m:t>
            </m:r>
            <m:ctrlPr>
              <w:rPr>
                <w:rFonts w:ascii="Cambria Math" w:hAnsi="Cambria Math" w:eastAsia="Cambria Math"/>
                <w:i/>
              </w:rPr>
            </m:ctrlPr>
          </m:e>
          <m:sub>
            <m:r>
              <m:rPr>
                <m:sty m:val="p"/>
              </m:rPr>
              <w:rPr>
                <w:rFonts w:ascii="Cambria Math" w:hAnsi="Cambria Math" w:eastAsia="宋体"/>
              </w:rPr>
              <m:t>w</m:t>
            </m:r>
            <m:ctrlPr>
              <w:rPr>
                <w:rFonts w:ascii="Cambria Math" w:hAnsi="Cambria Math" w:eastAsia="Cambria Math"/>
                <w:i/>
              </w:rPr>
            </m:ctrlPr>
          </m:sub>
        </m:sSub>
      </m:oMath>
      <w:r>
        <w:rPr>
          <w:rFonts w:ascii="Times New Roman"/>
        </w:rPr>
        <w:tab/>
      </w:r>
      <w:r>
        <w:rPr>
          <w:rFonts w:ascii="Times New Roman"/>
        </w:rPr>
        <w:t>——洗染业用水单位的年洗涤物总重，</w:t>
      </w:r>
      <w:r>
        <w:rPr>
          <w:rFonts w:hint="eastAsia" w:ascii="Times New Roman"/>
        </w:rPr>
        <w:t>单位为</w:t>
      </w:r>
      <w:r>
        <w:rPr>
          <w:rFonts w:ascii="Times New Roman"/>
        </w:rPr>
        <w:t>kg/a</w:t>
      </w:r>
      <w:r>
        <w:rPr>
          <w:rFonts w:hint="eastAsia"/>
        </w:rPr>
        <w:t>。</w:t>
      </w:r>
    </w:p>
    <w:p>
      <w:pPr>
        <w:spacing w:line="240" w:lineRule="auto"/>
        <w:ind w:firstLine="0" w:firstLineChars="0"/>
        <w:rPr>
          <w:rFonts w:ascii="Times New Roman" w:hAnsi="Times New Roman" w:cs="Times New Roman"/>
          <w:szCs w:val="30"/>
        </w:rPr>
      </w:pPr>
      <w:r>
        <w:rPr>
          <w:rFonts w:ascii="Times New Roman" w:hAnsi="Times New Roman" w:cs="Times New Roman"/>
          <w:szCs w:val="30"/>
        </w:rPr>
        <w:br w:type="page"/>
      </w:r>
    </w:p>
    <w:p>
      <w:pPr>
        <w:spacing w:line="240" w:lineRule="auto"/>
        <w:ind w:firstLine="0" w:firstLineChars="0"/>
        <w:jc w:val="center"/>
        <w:rPr>
          <w:rFonts w:ascii="宋体" w:hAnsi="宋体" w:eastAsia="宋体" w:cs="宋体"/>
          <w:b/>
          <w:bCs/>
          <w:kern w:val="0"/>
          <w:sz w:val="36"/>
          <w:szCs w:val="36"/>
        </w:rPr>
      </w:pPr>
      <w:r>
        <w:rPr>
          <w:rFonts w:ascii="宋体" w:hAnsi="宋体" w:eastAsia="宋体" w:cs="宋体"/>
          <w:b/>
          <w:bCs/>
          <w:kern w:val="0"/>
          <w:sz w:val="36"/>
          <w:szCs w:val="36"/>
        </w:rPr>
        <w:t>服务业用水定额：游泳场馆</w:t>
      </w:r>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adjustRightInd w:val="0"/>
        <w:snapToGrid w:val="0"/>
        <w:ind w:firstLine="600"/>
        <w:jc w:val="left"/>
        <w:rPr>
          <w:rFonts w:ascii="Times New Roman" w:hAnsi="Times New Roman" w:eastAsia="黑体" w:cs="Times New Roman"/>
          <w:bCs/>
          <w:szCs w:val="30"/>
        </w:rPr>
      </w:pPr>
      <w:r>
        <w:rPr>
          <w:rFonts w:ascii="Times New Roman" w:hAnsi="Times New Roman" w:eastAsia="黑体" w:cs="Times New Roman"/>
          <w:bCs/>
          <w:szCs w:val="30"/>
        </w:rPr>
        <w:t>一、适用范围</w:t>
      </w:r>
    </w:p>
    <w:p>
      <w:pPr>
        <w:ind w:firstLine="600"/>
        <w:rPr>
          <w:rFonts w:ascii="Times New Roman" w:hAnsi="Times New Roman" w:cs="Times New Roman"/>
        </w:rPr>
      </w:pPr>
      <w:r>
        <w:rPr>
          <w:rFonts w:ascii="Times New Roman" w:hAnsi="Times New Roman" w:cs="Times New Roman"/>
        </w:rPr>
        <w:t>本定额适用于现有游泳场馆计划用水管理、节约用水监督考核等相关日常节约用水管理以及游泳场馆新建（改建、扩建）项目的水资源论证、取水许可审批和节水评价</w:t>
      </w:r>
      <w:r>
        <w:rPr>
          <w:rFonts w:hint="eastAsia" w:ascii="Times New Roman" w:hAnsi="Times New Roman" w:cs="Times New Roman"/>
        </w:rPr>
        <w:t>，</w:t>
      </w:r>
      <w:r>
        <w:rPr>
          <w:rFonts w:ascii="Times New Roman" w:hAnsi="Times New Roman" w:cs="Times New Roman"/>
        </w:rPr>
        <w:t>也用于指导地方用水定额标准制定和修订</w:t>
      </w:r>
      <w:r>
        <w:rPr>
          <w:rFonts w:hint="eastAsia" w:ascii="Times New Roman" w:hAnsi="Times New Roman" w:cs="Times New Roman"/>
        </w:rPr>
        <w:t>。</w:t>
      </w:r>
    </w:p>
    <w:p>
      <w:pPr>
        <w:adjustRightInd w:val="0"/>
        <w:snapToGrid w:val="0"/>
        <w:ind w:firstLine="600"/>
        <w:jc w:val="left"/>
        <w:rPr>
          <w:rFonts w:ascii="Times New Roman" w:hAnsi="Times New Roman" w:eastAsia="黑体" w:cs="Times New Roman"/>
          <w:bCs/>
          <w:szCs w:val="30"/>
        </w:rPr>
      </w:pPr>
      <w:r>
        <w:rPr>
          <w:rFonts w:ascii="Times New Roman" w:hAnsi="Times New Roman" w:eastAsia="黑体" w:cs="Times New Roman"/>
          <w:bCs/>
          <w:szCs w:val="30"/>
        </w:rPr>
        <w:t>二、词语解释</w:t>
      </w:r>
    </w:p>
    <w:p>
      <w:pPr>
        <w:ind w:firstLine="600"/>
        <w:rPr>
          <w:rFonts w:ascii="Times New Roman" w:hAnsi="Times New Roman" w:cs="Times New Roman"/>
        </w:rPr>
      </w:pPr>
      <w:r>
        <w:rPr>
          <w:rFonts w:ascii="Times New Roman" w:hAnsi="Times New Roman" w:cs="Times New Roman"/>
        </w:rPr>
        <w:t>1.游泳场馆是指能够满足人们进行游泳健身、训练、比赛、娱乐等活动的室内外水面（域）及其设施设备。</w:t>
      </w:r>
    </w:p>
    <w:p>
      <w:pPr>
        <w:ind w:firstLine="600"/>
        <w:rPr>
          <w:rFonts w:ascii="Times New Roman" w:hAnsi="Times New Roman" w:cs="Times New Roman"/>
        </w:rPr>
      </w:pPr>
      <w:r>
        <w:rPr>
          <w:rFonts w:ascii="Times New Roman" w:hAnsi="Times New Roman" w:cs="Times New Roman"/>
        </w:rPr>
        <w:t>2.游泳池是指人工建造的供人们在水中进行游泳、健身、戏水、休闲等各种活动的不同形状、不同水深的水池。</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.游泳场馆用水</w:t>
      </w:r>
      <w:r>
        <w:rPr>
          <w:rFonts w:hint="eastAsia" w:ascii="Times New Roman" w:hAnsi="Times New Roman" w:cs="Times New Roman"/>
        </w:rPr>
        <w:t>包括游泳池补水及其他杂用水、淋浴用水</w:t>
      </w:r>
      <w:r>
        <w:rPr>
          <w:rFonts w:ascii="Times New Roman" w:hAnsi="Times New Roman" w:cs="Times New Roman"/>
        </w:rPr>
        <w:t>。</w:t>
      </w:r>
    </w:p>
    <w:p>
      <w:pPr>
        <w:ind w:firstLine="600"/>
        <w:rPr>
          <w:rFonts w:ascii="Times New Roman" w:hAnsi="Times New Roman" w:cs="Times New Roman"/>
          <w:color w:val="A6A6A6" w:themeColor="background1" w:themeShade="A6"/>
        </w:rPr>
      </w:pP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游泳池补水及其他杂用水的用水定额按游泳池单位容积日补水量折算，淋浴的用水定额是单人单场的淋浴用水量。</w:t>
      </w:r>
    </w:p>
    <w:p>
      <w:pPr>
        <w:adjustRightInd w:val="0"/>
        <w:snapToGrid w:val="0"/>
        <w:ind w:firstLine="600"/>
        <w:jc w:val="left"/>
        <w:rPr>
          <w:rFonts w:ascii="Times New Roman" w:hAnsi="Times New Roman" w:eastAsia="黑体" w:cs="Times New Roman"/>
          <w:bCs/>
          <w:szCs w:val="30"/>
        </w:rPr>
      </w:pPr>
      <w:r>
        <w:rPr>
          <w:rFonts w:ascii="Times New Roman" w:hAnsi="Times New Roman" w:eastAsia="黑体" w:cs="Times New Roman"/>
          <w:bCs/>
          <w:szCs w:val="30"/>
        </w:rPr>
        <w:t>三、用水定额</w:t>
      </w:r>
    </w:p>
    <w:p>
      <w:pPr>
        <w:ind w:firstLine="600"/>
        <w:rPr>
          <w:rFonts w:ascii="Times New Roman" w:hAnsi="Times New Roman" w:cs="Times New Roman"/>
        </w:rPr>
      </w:pPr>
      <w:r>
        <w:rPr>
          <w:rFonts w:ascii="Times New Roman" w:hAnsi="Times New Roman" w:cs="Times New Roman"/>
        </w:rPr>
        <w:t>游泳场馆用水定额见表。</w:t>
      </w:r>
    </w:p>
    <w:p>
      <w:pPr>
        <w:autoSpaceDE w:val="0"/>
        <w:autoSpaceDN w:val="0"/>
        <w:adjustRightInd w:val="0"/>
        <w:spacing w:line="240" w:lineRule="auto"/>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表  游泳场馆用水定额 </w:t>
      </w:r>
    </w:p>
    <w:tbl>
      <w:tblPr>
        <w:tblStyle w:val="14"/>
        <w:tblW w:w="5000" w:type="pct"/>
        <w:tblInd w:w="0" w:type="dxa"/>
        <w:tblLayout w:type="autofit"/>
        <w:tblCellMar>
          <w:top w:w="0" w:type="dxa"/>
          <w:left w:w="108" w:type="dxa"/>
          <w:bottom w:w="0" w:type="dxa"/>
          <w:right w:w="108" w:type="dxa"/>
        </w:tblCellMar>
      </w:tblPr>
      <w:tblGrid>
        <w:gridCol w:w="1669"/>
        <w:gridCol w:w="1348"/>
        <w:gridCol w:w="798"/>
        <w:gridCol w:w="1691"/>
        <w:gridCol w:w="1508"/>
        <w:gridCol w:w="1508"/>
      </w:tblGrid>
      <w:tr>
        <w:tblPrEx>
          <w:tblCellMar>
            <w:top w:w="0" w:type="dxa"/>
            <w:left w:w="108" w:type="dxa"/>
            <w:bottom w:w="0" w:type="dxa"/>
            <w:right w:w="108" w:type="dxa"/>
          </w:tblCellMar>
        </w:tblPrEx>
        <w:trPr>
          <w:trHeight w:val="397" w:hRule="atLeast"/>
        </w:trPr>
        <w:tc>
          <w:tcPr>
            <w:tcW w:w="1770"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用途及类型</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地区</w:t>
            </w:r>
          </w:p>
        </w:tc>
        <w:tc>
          <w:tcPr>
            <w:tcW w:w="992"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定额单位</w:t>
            </w:r>
          </w:p>
        </w:tc>
        <w:tc>
          <w:tcPr>
            <w:tcW w:w="88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先进值</w:t>
            </w:r>
          </w:p>
        </w:tc>
        <w:tc>
          <w:tcPr>
            <w:tcW w:w="88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通用值</w:t>
            </w:r>
          </w:p>
        </w:tc>
      </w:tr>
      <w:tr>
        <w:tblPrEx>
          <w:tblCellMar>
            <w:top w:w="0" w:type="dxa"/>
            <w:left w:w="108" w:type="dxa"/>
            <w:bottom w:w="0" w:type="dxa"/>
            <w:right w:w="108" w:type="dxa"/>
          </w:tblCellMar>
        </w:tblPrEx>
        <w:trPr>
          <w:trHeight w:val="397" w:hRule="atLeast"/>
        </w:trPr>
        <w:tc>
          <w:tcPr>
            <w:tcW w:w="979" w:type="pct"/>
            <w:tcBorders>
              <w:top w:val="nil"/>
              <w:left w:val="single" w:color="auto" w:sz="4" w:space="0"/>
              <w:right w:val="single" w:color="auto" w:sz="4" w:space="0"/>
            </w:tcBorders>
          </w:tcPr>
          <w:p>
            <w:pPr>
              <w:widowControl/>
              <w:spacing w:line="240" w:lineRule="auto"/>
              <w:ind w:firstLine="0" w:firstLineChars="0"/>
              <w:jc w:val="center"/>
              <w:rPr>
                <w:rFonts w:ascii="Times New Roman" w:hAnsi="Times New Roman" w:eastAsia="宋体" w:cs="Times New Roman"/>
                <w:color w:val="000000"/>
                <w:kern w:val="0"/>
                <w:sz w:val="21"/>
              </w:rPr>
            </w:pPr>
          </w:p>
        </w:tc>
        <w:tc>
          <w:tcPr>
            <w:tcW w:w="79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室内</w:t>
            </w:r>
          </w:p>
        </w:tc>
        <w:tc>
          <w:tcPr>
            <w:tcW w:w="4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南方</w:t>
            </w:r>
          </w:p>
        </w:tc>
        <w:tc>
          <w:tcPr>
            <w:tcW w:w="992" w:type="pct"/>
            <w:vMerge w:val="restart"/>
            <w:tcBorders>
              <w:top w:val="nil"/>
              <w:left w:val="nil"/>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kern w:val="0"/>
                <w:sz w:val="21"/>
              </w:rPr>
            </w:pPr>
            <w:bookmarkStart w:id="39" w:name="_Hlk52343714"/>
            <w:r>
              <w:rPr>
                <w:rFonts w:ascii="Times New Roman" w:hAnsi="Times New Roman" w:eastAsia="宋体" w:cs="Times New Roman"/>
                <w:kern w:val="0"/>
                <w:sz w:val="21"/>
              </w:rPr>
              <w:t>L/m</w:t>
            </w:r>
            <w:r>
              <w:rPr>
                <w:rFonts w:ascii="Times New Roman" w:hAnsi="Times New Roman" w:eastAsia="宋体" w:cs="Times New Roman"/>
                <w:kern w:val="0"/>
                <w:sz w:val="21"/>
                <w:vertAlign w:val="superscript"/>
              </w:rPr>
              <w:t>3</w:t>
            </w:r>
            <w:r>
              <w:rPr>
                <w:rFonts w:ascii="Times New Roman" w:hAnsi="Times New Roman" w:eastAsia="宋体" w:cs="Times New Roman"/>
                <w:kern w:val="0"/>
                <w:sz w:val="21"/>
              </w:rPr>
              <w:t>·d</w:t>
            </w:r>
            <w:bookmarkEnd w:id="39"/>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60</w:t>
            </w:r>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90</w:t>
            </w:r>
          </w:p>
        </w:tc>
      </w:tr>
      <w:tr>
        <w:tblPrEx>
          <w:tblCellMar>
            <w:top w:w="0" w:type="dxa"/>
            <w:left w:w="108" w:type="dxa"/>
            <w:bottom w:w="0" w:type="dxa"/>
            <w:right w:w="108" w:type="dxa"/>
          </w:tblCellMar>
        </w:tblPrEx>
        <w:trPr>
          <w:trHeight w:val="397" w:hRule="atLeast"/>
        </w:trPr>
        <w:tc>
          <w:tcPr>
            <w:tcW w:w="979" w:type="pct"/>
            <w:vMerge w:val="restart"/>
            <w:tcBorders>
              <w:left w:val="single" w:color="auto" w:sz="4" w:space="0"/>
              <w:right w:val="single" w:color="auto" w:sz="4" w:space="0"/>
            </w:tcBorders>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游泳池补水及其他杂用水</w:t>
            </w:r>
          </w:p>
        </w:tc>
        <w:tc>
          <w:tcPr>
            <w:tcW w:w="79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p>
        </w:tc>
        <w:tc>
          <w:tcPr>
            <w:tcW w:w="4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北方</w:t>
            </w:r>
          </w:p>
        </w:tc>
        <w:tc>
          <w:tcPr>
            <w:tcW w:w="992" w:type="pct"/>
            <w:vMerge w:val="continue"/>
            <w:tcBorders>
              <w:left w:val="nil"/>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kern w:val="0"/>
                <w:sz w:val="21"/>
              </w:rPr>
            </w:pPr>
          </w:p>
        </w:tc>
        <w:tc>
          <w:tcPr>
            <w:tcW w:w="885"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50</w:t>
            </w:r>
          </w:p>
        </w:tc>
        <w:tc>
          <w:tcPr>
            <w:tcW w:w="885"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80</w:t>
            </w:r>
          </w:p>
        </w:tc>
      </w:tr>
      <w:tr>
        <w:tblPrEx>
          <w:tblCellMar>
            <w:top w:w="0" w:type="dxa"/>
            <w:left w:w="108" w:type="dxa"/>
            <w:bottom w:w="0" w:type="dxa"/>
            <w:right w:w="108" w:type="dxa"/>
          </w:tblCellMar>
        </w:tblPrEx>
        <w:trPr>
          <w:trHeight w:val="397" w:hRule="atLeast"/>
        </w:trPr>
        <w:tc>
          <w:tcPr>
            <w:tcW w:w="979" w:type="pct"/>
            <w:vMerge w:val="continue"/>
            <w:tcBorders>
              <w:left w:val="single" w:color="auto" w:sz="4" w:space="0"/>
              <w:right w:val="single" w:color="auto" w:sz="4" w:space="0"/>
            </w:tcBorders>
          </w:tcPr>
          <w:p>
            <w:pPr>
              <w:widowControl/>
              <w:spacing w:line="240" w:lineRule="auto"/>
              <w:ind w:firstLine="0" w:firstLineChars="0"/>
              <w:jc w:val="center"/>
              <w:rPr>
                <w:rFonts w:ascii="Times New Roman" w:hAnsi="Times New Roman" w:eastAsia="宋体" w:cs="Times New Roman"/>
                <w:color w:val="000000"/>
                <w:kern w:val="0"/>
                <w:sz w:val="21"/>
              </w:rPr>
            </w:pPr>
          </w:p>
        </w:tc>
        <w:tc>
          <w:tcPr>
            <w:tcW w:w="79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室外</w:t>
            </w:r>
          </w:p>
        </w:tc>
        <w:tc>
          <w:tcPr>
            <w:tcW w:w="4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南方</w:t>
            </w:r>
          </w:p>
        </w:tc>
        <w:tc>
          <w:tcPr>
            <w:tcW w:w="992" w:type="pct"/>
            <w:vMerge w:val="continue"/>
            <w:tcBorders>
              <w:left w:val="nil"/>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kern w:val="0"/>
                <w:sz w:val="21"/>
              </w:rPr>
            </w:pPr>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90</w:t>
            </w:r>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110</w:t>
            </w:r>
          </w:p>
        </w:tc>
      </w:tr>
      <w:tr>
        <w:tblPrEx>
          <w:tblCellMar>
            <w:top w:w="0" w:type="dxa"/>
            <w:left w:w="108" w:type="dxa"/>
            <w:bottom w:w="0" w:type="dxa"/>
            <w:right w:w="108" w:type="dxa"/>
          </w:tblCellMar>
        </w:tblPrEx>
        <w:trPr>
          <w:trHeight w:val="397" w:hRule="atLeast"/>
        </w:trPr>
        <w:tc>
          <w:tcPr>
            <w:tcW w:w="979" w:type="pct"/>
            <w:tcBorders>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eastAsia="宋体" w:cs="Times New Roman"/>
                <w:color w:val="000000"/>
                <w:kern w:val="0"/>
                <w:sz w:val="21"/>
              </w:rPr>
            </w:pPr>
          </w:p>
        </w:tc>
        <w:tc>
          <w:tcPr>
            <w:tcW w:w="79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p>
        </w:tc>
        <w:tc>
          <w:tcPr>
            <w:tcW w:w="4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北方</w:t>
            </w:r>
          </w:p>
        </w:tc>
        <w:tc>
          <w:tcPr>
            <w:tcW w:w="992" w:type="pct"/>
            <w:vMerge w:val="continue"/>
            <w:tcBorders>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kern w:val="0"/>
                <w:sz w:val="21"/>
              </w:rPr>
            </w:pPr>
          </w:p>
        </w:tc>
        <w:tc>
          <w:tcPr>
            <w:tcW w:w="885"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80</w:t>
            </w:r>
          </w:p>
        </w:tc>
        <w:tc>
          <w:tcPr>
            <w:tcW w:w="885"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100</w:t>
            </w:r>
          </w:p>
        </w:tc>
      </w:tr>
      <w:tr>
        <w:tblPrEx>
          <w:tblCellMar>
            <w:top w:w="0" w:type="dxa"/>
            <w:left w:w="108" w:type="dxa"/>
            <w:bottom w:w="0" w:type="dxa"/>
            <w:right w:w="108" w:type="dxa"/>
          </w:tblCellMar>
        </w:tblPrEx>
        <w:trPr>
          <w:trHeight w:val="397" w:hRule="atLeast"/>
        </w:trPr>
        <w:tc>
          <w:tcPr>
            <w:tcW w:w="979"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淋浴</w:t>
            </w:r>
          </w:p>
        </w:tc>
        <w:tc>
          <w:tcPr>
            <w:tcW w:w="79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p>
        </w:tc>
        <w:tc>
          <w:tcPr>
            <w:tcW w:w="4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kern w:val="0"/>
                <w:sz w:val="21"/>
              </w:rPr>
            </w:pPr>
          </w:p>
        </w:tc>
        <w:tc>
          <w:tcPr>
            <w:tcW w:w="992"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L/人·场</w:t>
            </w:r>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25</w:t>
            </w:r>
          </w:p>
        </w:tc>
        <w:tc>
          <w:tcPr>
            <w:tcW w:w="88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40</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w:t>
      </w:r>
      <w:r>
        <w:rPr>
          <w:rFonts w:hint="eastAsia" w:ascii="Times New Roman" w:hAnsi="Times New Roman" w:eastAsia="宋体" w:cs="Times New Roman"/>
          <w:sz w:val="18"/>
          <w:szCs w:val="18"/>
        </w:rPr>
        <w:t>北方地区指北京、天津、河北、山西、内蒙古、辽宁、吉林、黑龙江、山东、河南、陕西、甘肃、宁夏、新疆等14个省（自治区、直辖市）；其他省（自治区、直辖市）为南方地区，包括江河源头区的青海省和西藏自治区。</w:t>
      </w:r>
    </w:p>
    <w:p>
      <w:pPr>
        <w:adjustRightInd w:val="0"/>
        <w:snapToGrid w:val="0"/>
        <w:ind w:firstLine="360"/>
        <w:rPr>
          <w:rFonts w:ascii="Times New Roman" w:hAnsi="Times New Roman" w:eastAsia="宋体" w:cs="Times New Roman"/>
          <w:sz w:val="18"/>
          <w:szCs w:val="18"/>
        </w:rPr>
      </w:pPr>
      <w:r>
        <w:rPr>
          <w:rFonts w:hint="eastAsia" w:ascii="Times New Roman" w:hAnsi="Times New Roman" w:eastAsia="宋体" w:cs="Times New Roman"/>
          <w:sz w:val="18"/>
          <w:szCs w:val="18"/>
        </w:rPr>
        <w:t>2.先进值</w:t>
      </w:r>
      <w:r>
        <w:rPr>
          <w:rFonts w:ascii="Times New Roman" w:hAnsi="Times New Roman" w:eastAsia="宋体" w:cs="Times New Roman"/>
          <w:sz w:val="18"/>
          <w:szCs w:val="18"/>
        </w:rPr>
        <w:t>用于游泳场馆新建（改建、扩建）项目的水资源论证、取水许可审批和</w:t>
      </w:r>
      <w:r>
        <w:rPr>
          <w:rFonts w:hint="eastAsia" w:ascii="Times New Roman" w:hAnsi="Times New Roman" w:eastAsia="宋体" w:cs="Times New Roman"/>
          <w:sz w:val="18"/>
          <w:szCs w:val="18"/>
        </w:rPr>
        <w:t>节水</w:t>
      </w:r>
      <w:r>
        <w:rPr>
          <w:rFonts w:ascii="Times New Roman" w:hAnsi="Times New Roman" w:eastAsia="宋体" w:cs="Times New Roman"/>
          <w:sz w:val="18"/>
          <w:szCs w:val="18"/>
        </w:rPr>
        <w:t>评价。</w:t>
      </w:r>
    </w:p>
    <w:p>
      <w:pPr>
        <w:adjustRightInd w:val="0"/>
        <w:snapToGrid w:val="0"/>
        <w:ind w:firstLine="360"/>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w:t>
      </w:r>
      <w:r>
        <w:rPr>
          <w:rFonts w:hint="eastAsia" w:ascii="Times New Roman" w:hAnsi="Times New Roman" w:eastAsia="宋体" w:cs="Times New Roman"/>
          <w:sz w:val="18"/>
          <w:szCs w:val="18"/>
        </w:rPr>
        <w:t>通用</w:t>
      </w:r>
      <w:r>
        <w:rPr>
          <w:rFonts w:ascii="Times New Roman" w:hAnsi="Times New Roman" w:eastAsia="宋体" w:cs="Times New Roman"/>
          <w:sz w:val="18"/>
          <w:szCs w:val="18"/>
        </w:rPr>
        <w:t>值用于现有游泳场馆的日常用水管理和节水考核。</w:t>
      </w:r>
    </w:p>
    <w:p>
      <w:pPr>
        <w:adjustRightInd w:val="0"/>
        <w:snapToGrid w:val="0"/>
        <w:ind w:firstLine="600"/>
        <w:jc w:val="left"/>
        <w:rPr>
          <w:rFonts w:ascii="Times New Roman" w:hAnsi="Times New Roman" w:eastAsia="黑体" w:cs="Times New Roman"/>
          <w:bCs/>
          <w:szCs w:val="30"/>
        </w:rPr>
      </w:pPr>
      <w:r>
        <w:rPr>
          <w:rFonts w:ascii="Times New Roman" w:hAnsi="Times New Roman" w:eastAsia="黑体" w:cs="Times New Roman"/>
          <w:bCs/>
          <w:szCs w:val="30"/>
        </w:rPr>
        <w:t>四、计算方法</w:t>
      </w:r>
    </w:p>
    <w:p>
      <w:pPr>
        <w:ind w:firstLine="600"/>
        <w:rPr>
          <w:rFonts w:ascii="Times New Roman" w:hAnsi="Times New Roman" w:cs="Times New Roman"/>
        </w:rPr>
      </w:pPr>
      <w:r>
        <w:rPr>
          <w:rFonts w:ascii="Times New Roman" w:hAnsi="Times New Roman" w:cs="Times New Roman"/>
          <w:szCs w:val="18"/>
        </w:rPr>
        <w:t>1.</w:t>
      </w:r>
      <w:r>
        <w:rPr>
          <w:rFonts w:hint="eastAsia" w:ascii="Times New Roman" w:hAnsi="Times New Roman" w:cs="Times New Roman"/>
          <w:szCs w:val="18"/>
        </w:rPr>
        <w:t>游泳池单位容积日补水量</w:t>
      </w:r>
    </w:p>
    <w:p>
      <w:pPr>
        <w:ind w:firstLine="600"/>
        <w:rPr>
          <w:rFonts w:ascii="Times New Roman" w:hAnsi="Times New Roman" w:cs="Times New Roman"/>
        </w:rPr>
      </w:pPr>
      <w:r>
        <w:rPr>
          <w:rFonts w:ascii="Times New Roman" w:hAnsi="Times New Roman" w:cs="Times New Roman"/>
        </w:rPr>
        <w:t>游泳池日补水量</w:t>
      </w:r>
      <w:r>
        <w:rPr>
          <w:rFonts w:hint="eastAsia" w:ascii="Times New Roman" w:hAnsi="Times New Roman" w:cs="Times New Roman"/>
        </w:rPr>
        <w:t>与日杂用水量之和除以</w:t>
      </w:r>
      <w:r>
        <w:rPr>
          <w:rFonts w:ascii="Times New Roman" w:hAnsi="Times New Roman" w:cs="Times New Roman"/>
        </w:rPr>
        <w:t>游泳池容积</w:t>
      </w:r>
      <w:r>
        <w:rPr>
          <w:rFonts w:hint="eastAsia" w:ascii="Times New Roman" w:hAnsi="Times New Roman" w:cs="Times New Roman"/>
        </w:rPr>
        <w:t>，</w:t>
      </w:r>
      <w:r>
        <w:rPr>
          <w:rFonts w:ascii="Times New Roman" w:hAnsi="Times New Roman" w:cs="Times New Roman"/>
        </w:rPr>
        <w:t>按式</w:t>
      </w:r>
      <w:r>
        <w:rPr>
          <w:rFonts w:hint="eastAsia" w:ascii="Times New Roman" w:hAnsi="Times New Roman" w:cs="Times New Roman"/>
        </w:rPr>
        <w:t>（1）计算：</w:t>
      </w:r>
    </w:p>
    <w:p>
      <w:pPr>
        <w:ind w:firstLine="600"/>
        <w:jc w:val="right"/>
        <w:rPr>
          <w:rFonts w:ascii="Times New Roman" w:hAnsi="Times New Roman" w:cs="Times New Roman"/>
        </w:rPr>
      </w:pPr>
      <w:r>
        <w:rPr>
          <w:rFonts w:ascii="Times New Roman" w:hAnsi="Times New Roman" w:cs="Times New Roman"/>
          <w:position w:val="-32"/>
        </w:rPr>
        <w:object>
          <v:shape id="_x0000_i1025" o:spt="75" type="#_x0000_t75" style="height:38.25pt;width:46.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rPr>
          <w:rFonts w:hint="eastAsia" w:ascii="Times New Roman" w:hAnsi="Times New Roman" w:cs="Times New Roman"/>
        </w:rPr>
        <w:t xml:space="preserve">                    （1）</w:t>
      </w:r>
    </w:p>
    <w:p>
      <w:pPr>
        <w:ind w:firstLine="600"/>
        <w:rPr>
          <w:rFonts w:ascii="Times New Roman" w:hAnsi="Times New Roman" w:cs="Times New Roman"/>
        </w:rPr>
      </w:pPr>
      <w:r>
        <w:rPr>
          <w:rFonts w:hint="eastAsia" w:ascii="Times New Roman" w:hAnsi="Times New Roman" w:cs="Times New Roman"/>
        </w:rPr>
        <w:t>式中：</w:t>
      </w:r>
    </w:p>
    <w:p>
      <w:pPr>
        <w:ind w:firstLine="600"/>
        <w:rPr>
          <w:rFonts w:ascii="Times New Roman" w:hAnsi="Times New Roman" w:cs="Times New Roman"/>
        </w:rPr>
      </w:pPr>
      <w:r>
        <w:rPr>
          <w:rFonts w:ascii="Times New Roman" w:hAnsi="Times New Roman" w:cs="Times New Roman"/>
          <w:position w:val="-14"/>
        </w:rPr>
        <w:object>
          <v:shape id="_x0000_i1026" o:spt="75" type="#_x0000_t75" style="height:20.25pt;width:11.65pt;" o:ole="t" filled="f" o:preferrelative="t" stroked="f" coordsize="21600,21600">
            <v:path/>
            <v:fill on="f" focussize="0,0"/>
            <v:stroke on="f" joinstyle="miter"/>
            <v:imagedata r:id="rId22" o:title=""/>
            <o:lock v:ext="edit" aspectratio="t"/>
            <w10:wrap type="none"/>
            <w10:anchorlock/>
          </v:shape>
          <o:OLEObject Type="Embed" ProgID="Equation.DSMT4" ShapeID="_x0000_i1026" DrawAspect="Content" ObjectID="_1468075726" r:id="rId21">
            <o:LockedField>false</o:LockedField>
          </o:OLEObject>
        </w:object>
      </w:r>
      <w:r>
        <w:rPr>
          <w:rFonts w:hint="eastAsia" w:ascii="Times New Roman" w:hAnsi="Times New Roman" w:cs="Times New Roman"/>
        </w:rPr>
        <w:t>——</w:t>
      </w:r>
      <w:r>
        <w:rPr>
          <w:rFonts w:ascii="Times New Roman" w:hAnsi="Times New Roman" w:cs="Times New Roman"/>
        </w:rPr>
        <w:t>游泳池</w:t>
      </w:r>
      <w:r>
        <w:rPr>
          <w:rFonts w:hint="eastAsia" w:ascii="Times New Roman" w:hAnsi="Times New Roman" w:cs="Times New Roman"/>
        </w:rPr>
        <w:t>单位容积日补水量，</w:t>
      </w:r>
      <w:r>
        <w:rPr>
          <w:rFonts w:ascii="Times New Roman" w:hAnsi="Times New Roman" w:cs="Times New Roman"/>
        </w:rPr>
        <w:t>单位为L/m</w:t>
      </w:r>
      <w:r>
        <w:rPr>
          <w:rFonts w:ascii="Times New Roman" w:hAnsi="Times New Roman" w:cs="Times New Roman"/>
          <w:vertAlign w:val="superscript"/>
        </w:rPr>
        <w:t>3</w:t>
      </w:r>
      <w:r>
        <w:rPr>
          <w:rFonts w:ascii="Times New Roman" w:hAnsi="Times New Roman" w:cs="Times New Roman"/>
        </w:rPr>
        <w:t>·d</w:t>
      </w:r>
      <w:r>
        <w:rPr>
          <w:rFonts w:hint="eastAsia" w:ascii="Times New Roman" w:hAnsi="Times New Roman" w:cs="Times New Roman"/>
        </w:rPr>
        <w:t>；</w:t>
      </w:r>
    </w:p>
    <w:p>
      <w:pPr>
        <w:ind w:firstLine="600"/>
        <w:rPr>
          <w:rFonts w:ascii="Times New Roman" w:hAnsi="Times New Roman" w:cs="Times New Roman"/>
        </w:rPr>
      </w:pPr>
      <w:r>
        <w:rPr>
          <w:rFonts w:ascii="Times New Roman" w:hAnsi="Times New Roman" w:cs="Times New Roman"/>
          <w:position w:val="-14"/>
        </w:rPr>
        <w:object>
          <v:shape id="_x0000_i1027" o:spt="75" type="#_x0000_t75" style="height:20.25pt;width:13.15pt;" o:ole="t" filled="f" o:preferrelative="t" stroked="f" coordsize="21600,21600">
            <v:path/>
            <v:fill on="f" focussize="0,0"/>
            <v:stroke on="f" joinstyle="miter"/>
            <v:imagedata r:id="rId24" o:title=""/>
            <o:lock v:ext="edit" aspectratio="t"/>
            <w10:wrap type="none"/>
            <w10:anchorlock/>
          </v:shape>
          <o:OLEObject Type="Embed" ProgID="Equation.DSMT4" ShapeID="_x0000_i1027" DrawAspect="Content" ObjectID="_1468075727" r:id="rId23">
            <o:LockedField>false</o:LockedField>
          </o:OLEObject>
        </w:object>
      </w:r>
      <w:r>
        <w:rPr>
          <w:rFonts w:hint="eastAsia" w:ascii="Times New Roman" w:hAnsi="Times New Roman" w:cs="Times New Roman"/>
        </w:rPr>
        <w:t>——游泳池日补水量与日杂用水量之和，单位为L；</w:t>
      </w:r>
    </w:p>
    <w:p>
      <w:pPr>
        <w:ind w:firstLine="600"/>
        <w:rPr>
          <w:rFonts w:ascii="Times New Roman" w:hAnsi="Times New Roman" w:cs="Times New Roman"/>
        </w:rPr>
      </w:pPr>
      <w:r>
        <w:rPr>
          <w:rFonts w:ascii="Times New Roman" w:hAnsi="Times New Roman" w:cs="Times New Roman"/>
          <w:position w:val="-14"/>
        </w:rPr>
        <w:object>
          <v:shape id="_x0000_i1028" o:spt="75" type="#_x0000_t75" style="height:20.25pt;width:13.5pt;" o:ole="t" filled="f" o:preferrelative="t" stroked="f" coordsize="21600,21600">
            <v:path/>
            <v:fill on="f" focussize="0,0"/>
            <v:stroke on="f" joinstyle="miter"/>
            <v:imagedata r:id="rId26" o:title=""/>
            <o:lock v:ext="edit" aspectratio="t"/>
            <w10:wrap type="none"/>
            <w10:anchorlock/>
          </v:shape>
          <o:OLEObject Type="Embed" ProgID="Equation.DSMT4" ShapeID="_x0000_i1028" DrawAspect="Content" ObjectID="_1468075728" r:id="rId25">
            <o:LockedField>false</o:LockedField>
          </o:OLEObject>
        </w:object>
      </w:r>
      <w:r>
        <w:rPr>
          <w:rFonts w:hint="eastAsia" w:ascii="Times New Roman" w:hAnsi="Times New Roman" w:cs="Times New Roman"/>
        </w:rPr>
        <w:t>——</w:t>
      </w:r>
      <w:r>
        <w:rPr>
          <w:rFonts w:ascii="Times New Roman" w:hAnsi="Times New Roman" w:cs="Times New Roman"/>
        </w:rPr>
        <w:t>游泳池容积</w:t>
      </w:r>
      <w:r>
        <w:rPr>
          <w:rFonts w:hint="eastAsia" w:ascii="Times New Roman" w:hAnsi="Times New Roman" w:cs="Times New Roman"/>
        </w:rPr>
        <w:t>，</w:t>
      </w:r>
      <w:r>
        <w:rPr>
          <w:rFonts w:ascii="Times New Roman" w:hAnsi="Times New Roman" w:cs="Times New Roman"/>
        </w:rPr>
        <w:t>单位为m</w:t>
      </w:r>
      <w:r>
        <w:rPr>
          <w:rFonts w:ascii="Times New Roman" w:hAnsi="Times New Roman" w:cs="Times New Roman"/>
          <w:vertAlign w:val="superscript"/>
        </w:rPr>
        <w:t>3</w:t>
      </w:r>
      <w:r>
        <w:rPr>
          <w:rFonts w:hint="eastAsia" w:ascii="Times New Roman" w:hAnsi="Times New Roman" w:cs="Times New Roman"/>
        </w:rPr>
        <w:t>。</w:t>
      </w:r>
    </w:p>
    <w:p>
      <w:pPr>
        <w:ind w:firstLine="600"/>
        <w:rPr>
          <w:rFonts w:ascii="Times New Roman" w:hAnsi="Times New Roman" w:cs="Times New Roman"/>
        </w:rPr>
      </w:pPr>
      <w:r>
        <w:rPr>
          <w:rFonts w:hint="eastAsia" w:ascii="Times New Roman" w:hAnsi="Times New Roman" w:cs="Times New Roman"/>
        </w:rPr>
        <w:t>2.单人单场淋浴用水量</w:t>
      </w:r>
    </w:p>
    <w:p>
      <w:pPr>
        <w:ind w:firstLine="600"/>
        <w:rPr>
          <w:rFonts w:ascii="Times New Roman" w:hAnsi="Times New Roman" w:cs="Times New Roman"/>
        </w:rPr>
      </w:pPr>
      <w:r>
        <w:rPr>
          <w:rFonts w:ascii="Times New Roman" w:hAnsi="Times New Roman" w:cs="Times New Roman"/>
        </w:rPr>
        <w:t>单位时间内</w:t>
      </w:r>
      <w:r>
        <w:rPr>
          <w:rFonts w:hint="eastAsia" w:ascii="Times New Roman" w:hAnsi="Times New Roman" w:cs="Times New Roman"/>
        </w:rPr>
        <w:t>，</w:t>
      </w:r>
      <w:r>
        <w:rPr>
          <w:rFonts w:ascii="Times New Roman" w:hAnsi="Times New Roman" w:cs="Times New Roman"/>
        </w:rPr>
        <w:t>按游泳场馆中淋浴人</w:t>
      </w:r>
      <w:r>
        <w:rPr>
          <w:rFonts w:hint="eastAsia" w:ascii="Times New Roman" w:hAnsi="Times New Roman" w:cs="Times New Roman"/>
        </w:rPr>
        <w:t>·</w:t>
      </w:r>
      <w:r>
        <w:rPr>
          <w:rFonts w:ascii="Times New Roman" w:hAnsi="Times New Roman" w:cs="Times New Roman"/>
        </w:rPr>
        <w:t>场次核算的单人单场淋浴用水量</w:t>
      </w:r>
      <w:r>
        <w:rPr>
          <w:rFonts w:hint="eastAsia" w:ascii="Times New Roman" w:hAnsi="Times New Roman" w:cs="Times New Roman"/>
        </w:rPr>
        <w:t>，</w:t>
      </w:r>
      <w:r>
        <w:rPr>
          <w:rFonts w:ascii="Times New Roman" w:hAnsi="Times New Roman" w:cs="Times New Roman"/>
        </w:rPr>
        <w:t>按式</w:t>
      </w:r>
      <w:r>
        <w:rPr>
          <w:rFonts w:hint="eastAsia" w:ascii="Times New Roman" w:hAnsi="Times New Roman" w:cs="Times New Roman"/>
        </w:rPr>
        <w:t>（2）计算：</w:t>
      </w:r>
    </w:p>
    <w:p>
      <w:pPr>
        <w:wordWrap w:val="0"/>
        <w:ind w:firstLine="600"/>
        <w:jc w:val="right"/>
        <w:rPr>
          <w:rFonts w:ascii="Times New Roman" w:hAnsi="Times New Roman" w:cs="Times New Roman"/>
        </w:rPr>
      </w:pPr>
      <w:r>
        <w:rPr>
          <w:rFonts w:ascii="Times New Roman" w:hAnsi="Times New Roman" w:cs="Times New Roman"/>
          <w:position w:val="-32"/>
        </w:rPr>
        <w:object>
          <v:shape id="_x0000_i1029" o:spt="75" type="#_x0000_t75" style="height:37.15pt;width:67.9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（2）</w:t>
      </w:r>
    </w:p>
    <w:p>
      <w:pPr>
        <w:ind w:firstLine="600"/>
        <w:rPr>
          <w:rFonts w:ascii="Times New Roman" w:hAnsi="Times New Roman" w:cs="Times New Roman"/>
        </w:rPr>
      </w:pPr>
      <w:r>
        <w:rPr>
          <w:rFonts w:hint="eastAsia" w:ascii="Times New Roman" w:hAnsi="Times New Roman" w:cs="Times New Roman"/>
        </w:rPr>
        <w:t>式中：</w:t>
      </w:r>
    </w:p>
    <w:p>
      <w:pPr>
        <w:ind w:firstLine="600"/>
        <w:rPr>
          <w:rFonts w:ascii="Times New Roman" w:hAnsi="Times New Roman" w:cs="Times New Roman"/>
        </w:rPr>
      </w:pPr>
      <w:r>
        <w:rPr>
          <w:rFonts w:ascii="Times New Roman" w:hAnsi="Times New Roman" w:cs="Times New Roman"/>
          <w:position w:val="-12"/>
        </w:rPr>
        <w:object>
          <v:shape id="_x0000_i1030" o:spt="75" type="#_x0000_t75" style="height:19.15pt;width:10.9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r>
        <w:rPr>
          <w:rFonts w:ascii="Times New Roman" w:hAnsi="Times New Roman" w:cs="Times New Roman"/>
          <w:szCs w:val="30"/>
        </w:rPr>
        <w:t>——</w:t>
      </w:r>
      <w:r>
        <w:rPr>
          <w:rFonts w:hint="eastAsia" w:ascii="Times New Roman" w:hAnsi="Times New Roman" w:cs="Times New Roman"/>
        </w:rPr>
        <w:t>游泳</w:t>
      </w:r>
      <w:r>
        <w:rPr>
          <w:rFonts w:ascii="Times New Roman" w:hAnsi="Times New Roman" w:cs="Times New Roman"/>
        </w:rPr>
        <w:t>场馆单人单场淋浴用水量</w:t>
      </w:r>
      <w:r>
        <w:rPr>
          <w:rFonts w:hint="eastAsia" w:ascii="Times New Roman" w:hAnsi="Times New Roman" w:cs="Times New Roman"/>
        </w:rPr>
        <w:t>，</w:t>
      </w:r>
      <w:r>
        <w:rPr>
          <w:rFonts w:ascii="Times New Roman" w:hAnsi="Times New Roman" w:cs="Times New Roman"/>
        </w:rPr>
        <w:t>单位</w:t>
      </w:r>
      <w:r>
        <w:rPr>
          <w:rFonts w:hint="eastAsia" w:ascii="Times New Roman" w:hAnsi="Times New Roman" w:cs="Times New Roman"/>
        </w:rPr>
        <w:t>为L/人·场；</w:t>
      </w:r>
    </w:p>
    <w:p>
      <w:pPr>
        <w:ind w:firstLine="600"/>
        <w:rPr>
          <w:rFonts w:ascii="Times New Roman" w:hAnsi="Times New Roman" w:cs="Times New Roman"/>
        </w:rPr>
      </w:pPr>
      <w:r>
        <w:rPr>
          <w:rFonts w:ascii="Times New Roman" w:hAnsi="Times New Roman" w:cs="Times New Roman"/>
          <w:position w:val="-12"/>
        </w:rPr>
        <w:object>
          <v:shape id="_x0000_i1031" o:spt="75" type="#_x0000_t75" style="height:19.15pt;width:11.65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ascii="Times New Roman" w:hAnsi="Times New Roman" w:cs="Times New Roman"/>
          <w:szCs w:val="30"/>
        </w:rPr>
        <w:t>——</w:t>
      </w:r>
      <w:r>
        <w:rPr>
          <w:rFonts w:hint="eastAsia" w:ascii="Times New Roman" w:hAnsi="Times New Roman" w:cs="Times New Roman"/>
        </w:rPr>
        <w:t>游泳场馆年淋浴用水量（不包括员工淋浴用水），单位为m</w:t>
      </w:r>
      <w:r>
        <w:rPr>
          <w:rFonts w:hint="eastAsia" w:ascii="Times New Roman" w:hAnsi="Times New Roman" w:cs="Times New Roman"/>
          <w:vertAlign w:val="superscript"/>
        </w:rPr>
        <w:t>3</w:t>
      </w:r>
      <w:r>
        <w:rPr>
          <w:rFonts w:hint="eastAsia" w:ascii="Times New Roman" w:hAnsi="Times New Roman" w:cs="Times New Roman"/>
        </w:rPr>
        <w:t>；</w:t>
      </w:r>
    </w:p>
    <w:p>
      <w:pPr>
        <w:ind w:firstLine="600"/>
        <w:rPr>
          <w:rFonts w:ascii="Times New Roman" w:hAnsi="Times New Roman" w:cs="Times New Roman"/>
        </w:rPr>
      </w:pPr>
      <w:r>
        <w:rPr>
          <w:rFonts w:ascii="Times New Roman" w:hAnsi="Times New Roman" w:cs="Times New Roman"/>
          <w:position w:val="-12"/>
        </w:rPr>
        <w:object>
          <v:shape id="_x0000_i1032" o:spt="75" type="#_x0000_t75" style="height:19.15pt;width:15pt;" o:ole="t" filled="f" o:preferrelative="t" stroked="f" coordsize="21600,21600">
            <v:path/>
            <v:fill on="f" focussize="0,0"/>
            <v:stroke on="f" joinstyle="miter"/>
            <v:imagedata r:id="rId34" o:title=""/>
            <o:lock v:ext="edit" aspectratio="t"/>
            <w10:wrap type="none"/>
            <w10:anchorlock/>
          </v:shape>
          <o:OLEObject Type="Embed" ProgID="Equation.DSMT4" ShapeID="_x0000_i1032" DrawAspect="Content" ObjectID="_1468075732" r:id="rId33">
            <o:LockedField>false</o:LockedField>
          </o:OLEObject>
        </w:object>
      </w:r>
      <w:r>
        <w:rPr>
          <w:rFonts w:ascii="Times New Roman" w:hAnsi="Times New Roman" w:cs="Times New Roman"/>
          <w:szCs w:val="30"/>
        </w:rPr>
        <w:t>——</w:t>
      </w:r>
      <w:r>
        <w:rPr>
          <w:rFonts w:hint="eastAsia" w:ascii="Times New Roman" w:hAnsi="Times New Roman" w:cs="Times New Roman"/>
        </w:rPr>
        <w:t>游泳场馆年淋浴人数（不包括员工淋浴人数），单位为人；</w:t>
      </w:r>
    </w:p>
    <w:p>
      <w:pPr>
        <w:ind w:firstLine="600"/>
        <w:rPr>
          <w:rFonts w:ascii="Times New Roman" w:hAnsi="Times New Roman" w:cs="Times New Roman"/>
        </w:rPr>
      </w:pPr>
      <w:r>
        <w:rPr>
          <w:rFonts w:ascii="Times New Roman" w:hAnsi="Times New Roman" w:cs="Times New Roman"/>
          <w:position w:val="-4"/>
        </w:rPr>
        <w:object>
          <v:shape id="_x0000_i1033" o:spt="75" type="#_x0000_t75" style="height:13.15pt;width:11.65pt;" o:ole="t" filled="f" o:preferrelative="t" stroked="f" coordsize="21600,21600">
            <v:path/>
            <v:fill on="f" focussize="0,0"/>
            <v:stroke on="f" joinstyle="miter"/>
            <v:imagedata r:id="rId36" o:title=""/>
            <o:lock v:ext="edit" aspectratio="t"/>
            <w10:wrap type="none"/>
            <w10:anchorlock/>
          </v:shape>
          <o:OLEObject Type="Embed" ProgID="Equation.DSMT4" ShapeID="_x0000_i1033" DrawAspect="Content" ObjectID="_1468075733" r:id="rId35">
            <o:LockedField>false</o:LockedField>
          </o:OLEObject>
        </w:object>
      </w:r>
      <w:r>
        <w:rPr>
          <w:rFonts w:ascii="Times New Roman" w:hAnsi="Times New Roman" w:cs="Times New Roman"/>
          <w:szCs w:val="30"/>
        </w:rPr>
        <w:t>——</w:t>
      </w:r>
      <w:r>
        <w:rPr>
          <w:rFonts w:ascii="Times New Roman" w:hAnsi="Times New Roman" w:cs="Times New Roman"/>
        </w:rPr>
        <w:t>游泳场馆年游泳场次</w:t>
      </w:r>
      <w:r>
        <w:rPr>
          <w:rFonts w:hint="eastAsia" w:ascii="Times New Roman" w:hAnsi="Times New Roman" w:cs="Times New Roman"/>
        </w:rPr>
        <w:t>，</w:t>
      </w:r>
      <w:r>
        <w:rPr>
          <w:rFonts w:ascii="Times New Roman" w:hAnsi="Times New Roman" w:cs="Times New Roman"/>
        </w:rPr>
        <w:t>单位为场</w:t>
      </w:r>
      <w:r>
        <w:rPr>
          <w:rFonts w:hint="eastAsia" w:ascii="Times New Roman" w:hAnsi="Times New Roman" w:cs="Times New Roman"/>
        </w:rPr>
        <w:t>。</w:t>
      </w:r>
    </w:p>
    <w:p>
      <w:pPr>
        <w:ind w:firstLine="560"/>
        <w:rPr>
          <w:rFonts w:ascii="Times New Roman" w:hAnsi="Times New Roman" w:cs="Times New Roman"/>
          <w:sz w:val="28"/>
        </w:rPr>
      </w:pPr>
    </w:p>
    <w:p>
      <w:pPr>
        <w:widowControl/>
        <w:spacing w:line="240" w:lineRule="auto"/>
        <w:ind w:firstLine="0" w:firstLineChars="0"/>
        <w:jc w:val="left"/>
      </w:pPr>
      <w:r>
        <w:br w:type="page"/>
      </w:r>
    </w:p>
    <w:p>
      <w:pPr>
        <w:spacing w:line="240" w:lineRule="auto"/>
        <w:ind w:firstLine="0" w:firstLineChars="0"/>
        <w:jc w:val="center"/>
        <w:rPr>
          <w:rFonts w:ascii="宋体" w:hAnsi="宋体" w:eastAsia="宋体" w:cs="宋体"/>
          <w:b/>
          <w:bCs/>
          <w:kern w:val="0"/>
          <w:sz w:val="36"/>
          <w:szCs w:val="36"/>
        </w:rPr>
      </w:pPr>
      <w:r>
        <w:rPr>
          <w:rFonts w:ascii="宋体" w:hAnsi="宋体" w:eastAsia="宋体" w:cs="宋体"/>
          <w:b/>
          <w:bCs/>
          <w:kern w:val="0"/>
          <w:sz w:val="36"/>
          <w:szCs w:val="36"/>
        </w:rPr>
        <w:t>服务业用水定额：</w:t>
      </w:r>
      <w:r>
        <w:rPr>
          <w:rFonts w:hint="eastAsia" w:ascii="宋体" w:hAnsi="宋体" w:eastAsia="宋体" w:cs="宋体"/>
          <w:b/>
          <w:bCs/>
          <w:kern w:val="0"/>
          <w:sz w:val="36"/>
          <w:szCs w:val="36"/>
        </w:rPr>
        <w:t>餐饮</w:t>
      </w:r>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adjustRightInd w:val="0"/>
        <w:snapToGrid w:val="0"/>
        <w:ind w:firstLine="600"/>
        <w:jc w:val="left"/>
        <w:rPr>
          <w:rFonts w:ascii="Times New Roman" w:hAnsi="Times New Roman" w:eastAsia="黑体" w:cs="Times New Roman"/>
          <w:bCs/>
          <w:szCs w:val="30"/>
        </w:rPr>
      </w:pPr>
      <w:bookmarkStart w:id="40" w:name="_Toc49339602"/>
      <w:bookmarkStart w:id="41" w:name="_Toc49339897"/>
      <w:bookmarkStart w:id="42" w:name="_Toc59095142"/>
      <w:r>
        <w:rPr>
          <w:rFonts w:ascii="Times New Roman" w:hAnsi="Times New Roman" w:eastAsia="黑体" w:cs="Times New Roman"/>
          <w:bCs/>
          <w:szCs w:val="30"/>
        </w:rPr>
        <w:t>一、适用范围</w:t>
      </w:r>
      <w:bookmarkEnd w:id="40"/>
      <w:bookmarkEnd w:id="41"/>
      <w:bookmarkEnd w:id="42"/>
    </w:p>
    <w:p>
      <w:pPr>
        <w:autoSpaceDE w:val="0"/>
        <w:autoSpaceDN w:val="0"/>
        <w:adjustRightInd w:val="0"/>
        <w:ind w:firstLine="600"/>
        <w:rPr>
          <w:szCs w:val="30"/>
        </w:rPr>
      </w:pPr>
      <w:r>
        <w:rPr>
          <w:szCs w:val="30"/>
        </w:rPr>
        <w:t>本</w:t>
      </w:r>
      <w:r>
        <w:rPr>
          <w:rFonts w:hint="eastAsia"/>
          <w:szCs w:val="30"/>
        </w:rPr>
        <w:t>用水</w:t>
      </w:r>
      <w:r>
        <w:rPr>
          <w:szCs w:val="30"/>
        </w:rPr>
        <w:t>定额适用于现有</w:t>
      </w:r>
      <w:r>
        <w:rPr>
          <w:rFonts w:hint="eastAsia"/>
          <w:szCs w:val="30"/>
        </w:rPr>
        <w:t>餐饮</w:t>
      </w:r>
      <w:r>
        <w:rPr>
          <w:szCs w:val="30"/>
        </w:rPr>
        <w:t>计划用水管理、节约用水监督考核等相关</w:t>
      </w:r>
      <w:r>
        <w:rPr>
          <w:rFonts w:hint="eastAsia"/>
          <w:szCs w:val="30"/>
        </w:rPr>
        <w:t>日常</w:t>
      </w:r>
      <w:r>
        <w:rPr>
          <w:szCs w:val="30"/>
        </w:rPr>
        <w:t>节约用水管理以及</w:t>
      </w:r>
      <w:r>
        <w:rPr>
          <w:rFonts w:hint="eastAsia"/>
          <w:szCs w:val="30"/>
        </w:rPr>
        <w:t>餐饮</w:t>
      </w:r>
      <w:r>
        <w:rPr>
          <w:szCs w:val="30"/>
        </w:rPr>
        <w:t>新建（改建、扩建）项目的水资源论证、取水许可审批</w:t>
      </w:r>
      <w:r>
        <w:rPr>
          <w:rFonts w:hint="eastAsia"/>
          <w:szCs w:val="30"/>
        </w:rPr>
        <w:t>和</w:t>
      </w:r>
      <w:r>
        <w:rPr>
          <w:szCs w:val="30"/>
        </w:rPr>
        <w:t>节水评价</w:t>
      </w:r>
      <w:r>
        <w:rPr>
          <w:rFonts w:hint="eastAsia"/>
          <w:szCs w:val="30"/>
        </w:rPr>
        <w:t>，也用于指导地方用水定额标准制定和修订</w:t>
      </w:r>
      <w:r>
        <w:rPr>
          <w:szCs w:val="30"/>
        </w:rPr>
        <w:t>。</w:t>
      </w:r>
    </w:p>
    <w:p>
      <w:pPr>
        <w:adjustRightInd w:val="0"/>
        <w:snapToGrid w:val="0"/>
        <w:ind w:firstLine="600"/>
        <w:jc w:val="left"/>
        <w:rPr>
          <w:rFonts w:ascii="Times New Roman" w:hAnsi="Times New Roman" w:eastAsia="黑体" w:cs="Times New Roman"/>
          <w:bCs/>
          <w:szCs w:val="30"/>
        </w:rPr>
      </w:pPr>
      <w:bookmarkStart w:id="43" w:name="_Toc59095143"/>
      <w:bookmarkStart w:id="44" w:name="_Toc49339603"/>
      <w:bookmarkStart w:id="45" w:name="_Toc49339898"/>
      <w:r>
        <w:rPr>
          <w:rFonts w:ascii="Times New Roman" w:hAnsi="Times New Roman" w:eastAsia="黑体" w:cs="Times New Roman"/>
          <w:bCs/>
          <w:szCs w:val="30"/>
        </w:rPr>
        <w:t>二、词语解释</w:t>
      </w:r>
      <w:bookmarkEnd w:id="43"/>
      <w:bookmarkEnd w:id="44"/>
      <w:bookmarkEnd w:id="45"/>
    </w:p>
    <w:p>
      <w:pPr>
        <w:adjustRightInd w:val="0"/>
        <w:snapToGrid w:val="0"/>
        <w:ind w:firstLine="600"/>
        <w:jc w:val="left"/>
        <w:rPr>
          <w:rFonts w:hAnsi="仿宋_GB2312" w:cs="仿宋_GB2312"/>
          <w:szCs w:val="30"/>
        </w:rPr>
      </w:pPr>
      <w:r>
        <w:rPr>
          <w:rFonts w:hAnsi="仿宋_GB2312" w:cs="仿宋_GB2312"/>
          <w:szCs w:val="30"/>
        </w:rPr>
        <w:t>1</w:t>
      </w:r>
      <w:r>
        <w:rPr>
          <w:rFonts w:hint="eastAsia" w:hAnsi="仿宋_GB2312" w:cs="仿宋_GB2312"/>
          <w:szCs w:val="30"/>
        </w:rPr>
        <w:t>.餐饮是指提供餐饮经营活动的服务，即通过即时制作加工制作成品或半成品、商业销售和服务性劳动等，向消费者提供食品和消费场所及设施的经营性服务活动。</w:t>
      </w:r>
    </w:p>
    <w:p>
      <w:pPr>
        <w:adjustRightInd w:val="0"/>
        <w:snapToGrid w:val="0"/>
        <w:ind w:firstLine="600"/>
        <w:jc w:val="left"/>
        <w:rPr>
          <w:rFonts w:hAnsi="仿宋_GB2312" w:cs="仿宋_GB2312"/>
          <w:szCs w:val="30"/>
        </w:rPr>
      </w:pPr>
      <w:r>
        <w:rPr>
          <w:rFonts w:hint="eastAsia" w:hAnsi="仿宋_GB2312" w:cs="仿宋_GB2312"/>
          <w:szCs w:val="30"/>
        </w:rPr>
        <w:t>2.餐饮用</w:t>
      </w:r>
      <w:r>
        <w:rPr>
          <w:rFonts w:hAnsi="仿宋_GB2312" w:cs="仿宋_GB2312"/>
          <w:szCs w:val="30"/>
        </w:rPr>
        <w:t>水量是</w:t>
      </w:r>
      <w:r>
        <w:rPr>
          <w:rFonts w:hint="eastAsia" w:hAnsi="仿宋_GB2312" w:cs="仿宋_GB2312"/>
          <w:szCs w:val="30"/>
        </w:rPr>
        <w:t>指一定时期内（年），提供餐饮服务的经营者经营过程中取自任何常规水源并被其第一次利用的水量总和。</w:t>
      </w:r>
    </w:p>
    <w:p>
      <w:pPr>
        <w:adjustRightInd w:val="0"/>
        <w:snapToGrid w:val="0"/>
        <w:ind w:firstLine="600"/>
        <w:jc w:val="left"/>
        <w:rPr>
          <w:rFonts w:hAnsi="仿宋_GB2312" w:cs="仿宋_GB2312"/>
          <w:szCs w:val="30"/>
        </w:rPr>
      </w:pPr>
      <w:r>
        <w:rPr>
          <w:rFonts w:hint="eastAsia" w:hAnsi="仿宋_GB2312" w:cs="仿宋_GB2312"/>
          <w:szCs w:val="30"/>
        </w:rPr>
        <w:t>3</w:t>
      </w:r>
      <w:r>
        <w:rPr>
          <w:rFonts w:hAnsi="仿宋_GB2312" w:cs="仿宋_GB2312"/>
          <w:szCs w:val="30"/>
        </w:rPr>
        <w:t>.</w:t>
      </w:r>
      <w:r>
        <w:rPr>
          <w:rFonts w:hint="eastAsia" w:hAnsi="仿宋_GB2312" w:cs="仿宋_GB2312"/>
          <w:szCs w:val="30"/>
        </w:rPr>
        <w:t>餐饮用水定额是指在一定时期，不同的节约用水条件下，按餐饮经营者的营业面积核算的平均用水量</w:t>
      </w:r>
      <w:r>
        <w:rPr>
          <w:rFonts w:hAnsi="仿宋_GB2312" w:cs="仿宋_GB2312"/>
          <w:szCs w:val="30"/>
        </w:rPr>
        <w:t>。</w:t>
      </w:r>
    </w:p>
    <w:p>
      <w:pPr>
        <w:adjustRightInd w:val="0"/>
        <w:snapToGrid w:val="0"/>
        <w:ind w:firstLine="600"/>
        <w:jc w:val="left"/>
        <w:rPr>
          <w:rFonts w:ascii="Times New Roman" w:hAnsi="Times New Roman" w:eastAsia="黑体" w:cs="Times New Roman"/>
          <w:bCs/>
          <w:szCs w:val="30"/>
        </w:rPr>
      </w:pPr>
      <w:bookmarkStart w:id="46" w:name="_Toc49339604"/>
      <w:bookmarkStart w:id="47" w:name="_Toc49339899"/>
      <w:bookmarkStart w:id="48" w:name="_Toc59095144"/>
      <w:r>
        <w:rPr>
          <w:rFonts w:ascii="Times New Roman" w:hAnsi="Times New Roman" w:eastAsia="黑体" w:cs="Times New Roman"/>
          <w:bCs/>
          <w:szCs w:val="30"/>
        </w:rPr>
        <w:t>三、用水定额</w:t>
      </w:r>
      <w:bookmarkEnd w:id="46"/>
      <w:bookmarkEnd w:id="47"/>
      <w:bookmarkEnd w:id="48"/>
    </w:p>
    <w:p>
      <w:pPr>
        <w:adjustRightInd w:val="0"/>
        <w:snapToGrid w:val="0"/>
        <w:ind w:firstLine="600"/>
        <w:jc w:val="left"/>
        <w:rPr>
          <w:rFonts w:hAnsi="仿宋_GB2312" w:cs="仿宋_GB2312"/>
          <w:szCs w:val="30"/>
        </w:rPr>
      </w:pPr>
      <w:r>
        <w:rPr>
          <w:rFonts w:hint="eastAsia" w:hAnsi="仿宋_GB2312" w:cs="仿宋_GB2312"/>
          <w:szCs w:val="30"/>
        </w:rPr>
        <w:t>餐饮</w:t>
      </w:r>
      <w:r>
        <w:rPr>
          <w:rFonts w:hAnsi="仿宋_GB2312" w:cs="仿宋_GB2312"/>
          <w:szCs w:val="30"/>
        </w:rPr>
        <w:t>用水定额见表。</w:t>
      </w:r>
    </w:p>
    <w:p>
      <w:pPr>
        <w:widowControl/>
        <w:ind w:firstLine="480"/>
        <w:jc w:val="left"/>
        <w:rPr>
          <w:rFonts w:eastAsia="黑体"/>
          <w:kern w:val="0"/>
          <w:sz w:val="24"/>
          <w:szCs w:val="24"/>
        </w:rPr>
      </w:pPr>
      <w:r>
        <w:rPr>
          <w:rFonts w:eastAsia="黑体"/>
          <w:kern w:val="0"/>
          <w:sz w:val="24"/>
          <w:szCs w:val="24"/>
        </w:rPr>
        <w:br w:type="page"/>
      </w:r>
    </w:p>
    <w:p>
      <w:pPr>
        <w:wordWrap w:val="0"/>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表 </w:t>
      </w:r>
      <w:r>
        <w:rPr>
          <w:rFonts w:hint="eastAsia" w:ascii="Times New Roman" w:hAnsi="Times New Roman" w:eastAsia="黑体" w:cs="Times New Roman"/>
          <w:kern w:val="0"/>
          <w:sz w:val="28"/>
          <w:szCs w:val="28"/>
        </w:rPr>
        <w:t>餐饮</w:t>
      </w:r>
      <w:r>
        <w:rPr>
          <w:rFonts w:ascii="Times New Roman" w:hAnsi="Times New Roman" w:eastAsia="黑体" w:cs="Times New Roman"/>
          <w:kern w:val="0"/>
          <w:sz w:val="28"/>
          <w:szCs w:val="28"/>
        </w:rPr>
        <w:t>用水定额       单位：m</w:t>
      </w:r>
      <w:r>
        <w:rPr>
          <w:rFonts w:ascii="Times New Roman" w:hAnsi="Times New Roman" w:eastAsia="黑体" w:cs="Times New Roman"/>
          <w:kern w:val="0"/>
          <w:sz w:val="28"/>
          <w:szCs w:val="28"/>
          <w:vertAlign w:val="superscript"/>
        </w:rPr>
        <w:t>3</w:t>
      </w: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rPr>
        <w:t>m</w:t>
      </w:r>
      <w:r>
        <w:rPr>
          <w:rFonts w:ascii="Times New Roman" w:hAnsi="Times New Roman" w:eastAsia="黑体" w:cs="Times New Roman"/>
          <w:kern w:val="0"/>
          <w:sz w:val="28"/>
          <w:szCs w:val="28"/>
          <w:vertAlign w:val="superscript"/>
        </w:rPr>
        <w:t>2</w:t>
      </w:r>
      <w:r>
        <w:rPr>
          <w:rFonts w:ascii="Times New Roman" w:hAnsi="Times New Roman" w:eastAsia="黑体" w:cs="Times New Roman"/>
          <w:kern w:val="0"/>
          <w:sz w:val="28"/>
          <w:szCs w:val="28"/>
        </w:rPr>
        <w:t>·a）</w:t>
      </w:r>
    </w:p>
    <w:tbl>
      <w:tblPr>
        <w:tblStyle w:val="1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59"/>
        <w:gridCol w:w="2128"/>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148" w:type="dxa"/>
            <w:shd w:val="clear" w:color="auto" w:fill="auto"/>
            <w:vAlign w:val="center"/>
          </w:tcPr>
          <w:p>
            <w:pPr>
              <w:widowControl/>
              <w:spacing w:line="240" w:lineRule="auto"/>
              <w:ind w:firstLine="0" w:firstLineChars="0"/>
              <w:jc w:val="center"/>
              <w:rPr>
                <w:rFonts w:ascii="宋体" w:hAnsi="宋体" w:eastAsia="宋体"/>
                <w:color w:val="000000"/>
                <w:kern w:val="0"/>
                <w:sz w:val="21"/>
              </w:rPr>
            </w:pPr>
            <w:r>
              <w:rPr>
                <w:rFonts w:ascii="宋体" w:hAnsi="宋体" w:eastAsia="宋体"/>
                <w:color w:val="000000"/>
                <w:kern w:val="0"/>
                <w:sz w:val="21"/>
              </w:rPr>
              <w:t>分  区</w:t>
            </w:r>
          </w:p>
        </w:tc>
        <w:tc>
          <w:tcPr>
            <w:tcW w:w="125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类别</w:t>
            </w:r>
          </w:p>
        </w:tc>
        <w:tc>
          <w:tcPr>
            <w:tcW w:w="2129"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营业面积（m</w:t>
            </w:r>
            <w:r>
              <w:rPr>
                <w:rFonts w:ascii="Times New Roman" w:hAnsi="Times New Roman" w:eastAsia="宋体" w:cs="Times New Roman"/>
                <w:color w:val="000000"/>
                <w:kern w:val="0"/>
                <w:sz w:val="21"/>
                <w:vertAlign w:val="superscript"/>
              </w:rPr>
              <w:t>2</w:t>
            </w:r>
            <w:r>
              <w:rPr>
                <w:rFonts w:ascii="Times New Roman" w:hAnsi="Times New Roman" w:eastAsia="宋体" w:cs="Times New Roman"/>
                <w:color w:val="000000"/>
                <w:kern w:val="0"/>
                <w:sz w:val="21"/>
              </w:rPr>
              <w:t>）</w:t>
            </w:r>
          </w:p>
        </w:tc>
        <w:tc>
          <w:tcPr>
            <w:tcW w:w="1885" w:type="dxa"/>
            <w:vAlign w:val="center"/>
          </w:tcPr>
          <w:p>
            <w:pPr>
              <w:widowControl/>
              <w:spacing w:line="240" w:lineRule="auto"/>
              <w:ind w:firstLine="0" w:firstLineChars="0"/>
              <w:jc w:val="center"/>
              <w:rPr>
                <w:rFonts w:ascii="宋体" w:hAnsi="宋体" w:eastAsia="宋体"/>
                <w:color w:val="000000"/>
                <w:kern w:val="0"/>
                <w:sz w:val="21"/>
              </w:rPr>
            </w:pPr>
            <w:r>
              <w:rPr>
                <w:rFonts w:ascii="宋体" w:hAnsi="宋体" w:eastAsia="宋体"/>
                <w:color w:val="000000"/>
                <w:kern w:val="0"/>
                <w:sz w:val="21"/>
              </w:rPr>
              <w:t>先进值</w:t>
            </w:r>
          </w:p>
        </w:tc>
        <w:tc>
          <w:tcPr>
            <w:tcW w:w="1885" w:type="dxa"/>
            <w:shd w:val="clear" w:color="auto" w:fill="auto"/>
            <w:vAlign w:val="center"/>
          </w:tcPr>
          <w:p>
            <w:pPr>
              <w:widowControl/>
              <w:spacing w:line="240" w:lineRule="auto"/>
              <w:ind w:firstLine="0" w:firstLineChars="0"/>
              <w:jc w:val="center"/>
              <w:rPr>
                <w:rFonts w:ascii="宋体" w:hAnsi="宋体" w:eastAsia="宋体"/>
                <w:color w:val="FF0000"/>
                <w:kern w:val="0"/>
                <w:sz w:val="21"/>
              </w:rPr>
            </w:pPr>
            <w:r>
              <w:rPr>
                <w:rFonts w:ascii="宋体" w:hAnsi="宋体" w:eastAsia="宋体"/>
                <w:color w:val="000000"/>
                <w:kern w:val="0"/>
                <w:sz w:val="21"/>
              </w:rPr>
              <w:t>通用值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8" w:type="dxa"/>
            <w:vMerge w:val="restart"/>
            <w:shd w:val="clear" w:color="auto" w:fill="auto"/>
            <w:vAlign w:val="center"/>
          </w:tcPr>
          <w:p>
            <w:pPr>
              <w:widowControl/>
              <w:spacing w:line="240" w:lineRule="auto"/>
              <w:ind w:firstLine="0" w:firstLineChars="0"/>
              <w:jc w:val="center"/>
              <w:rPr>
                <w:rFonts w:ascii="宋体" w:hAnsi="宋体" w:eastAsia="宋体"/>
                <w:color w:val="000000"/>
                <w:kern w:val="0"/>
                <w:sz w:val="21"/>
              </w:rPr>
            </w:pPr>
            <w:r>
              <w:rPr>
                <w:rFonts w:ascii="宋体" w:hAnsi="宋体" w:eastAsia="宋体"/>
                <w:color w:val="000000"/>
                <w:kern w:val="0"/>
                <w:sz w:val="21"/>
              </w:rPr>
              <w:t>北方地区</w:t>
            </w:r>
          </w:p>
        </w:tc>
        <w:tc>
          <w:tcPr>
            <w:tcW w:w="1255" w:type="dxa"/>
            <w:vMerge w:val="restart"/>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正餐服务</w:t>
            </w:r>
          </w:p>
        </w:tc>
        <w:tc>
          <w:tcPr>
            <w:tcW w:w="2129"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中小型（≤500）</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6.8</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8" w:type="dxa"/>
            <w:vMerge w:val="continue"/>
            <w:shd w:val="clear" w:color="auto" w:fill="auto"/>
            <w:vAlign w:val="center"/>
          </w:tcPr>
          <w:p>
            <w:pPr>
              <w:widowControl/>
              <w:spacing w:line="240" w:lineRule="auto"/>
              <w:ind w:firstLine="0" w:firstLineChars="0"/>
              <w:jc w:val="center"/>
              <w:rPr>
                <w:rFonts w:ascii="宋体" w:hAnsi="宋体" w:eastAsia="宋体"/>
                <w:color w:val="000000"/>
                <w:kern w:val="0"/>
                <w:sz w:val="21"/>
              </w:rPr>
            </w:pPr>
          </w:p>
        </w:tc>
        <w:tc>
          <w:tcPr>
            <w:tcW w:w="1255" w:type="dxa"/>
            <w:vMerge w:val="continue"/>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p>
        </w:tc>
        <w:tc>
          <w:tcPr>
            <w:tcW w:w="2129"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大型（＞500）</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7.7</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3384" w:type="dxa"/>
            <w:gridSpan w:val="2"/>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快餐服务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13.5</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1260"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饮料及冷饮服务</w:t>
            </w:r>
          </w:p>
        </w:tc>
        <w:tc>
          <w:tcPr>
            <w:tcW w:w="2124"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hint="eastAsia" w:ascii="Times New Roman" w:hAnsi="Times New Roman" w:eastAsia="宋体" w:cs="Times New Roman"/>
                <w:color w:val="000000"/>
                <w:kern w:val="0"/>
                <w:sz w:val="21"/>
              </w:rPr>
              <w:t>茶馆服务、咖啡馆服务和酒吧服务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2.6</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3384" w:type="dxa"/>
            <w:gridSpan w:val="2"/>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其他餐饮业服务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6.8</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8" w:type="dxa"/>
            <w:vMerge w:val="restart"/>
            <w:shd w:val="clear" w:color="auto" w:fill="auto"/>
            <w:vAlign w:val="center"/>
          </w:tcPr>
          <w:p>
            <w:pPr>
              <w:widowControl/>
              <w:spacing w:line="240" w:lineRule="auto"/>
              <w:ind w:firstLine="0" w:firstLineChars="0"/>
              <w:jc w:val="center"/>
              <w:rPr>
                <w:rFonts w:ascii="宋体" w:hAnsi="宋体" w:eastAsia="宋体"/>
                <w:color w:val="000000"/>
                <w:kern w:val="0"/>
                <w:sz w:val="21"/>
              </w:rPr>
            </w:pPr>
            <w:r>
              <w:rPr>
                <w:rFonts w:ascii="宋体" w:hAnsi="宋体" w:eastAsia="宋体"/>
                <w:color w:val="000000"/>
                <w:kern w:val="0"/>
                <w:sz w:val="21"/>
              </w:rPr>
              <w:t>南方地区</w:t>
            </w:r>
          </w:p>
        </w:tc>
        <w:tc>
          <w:tcPr>
            <w:tcW w:w="1255" w:type="dxa"/>
            <w:vMerge w:val="restart"/>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正餐服务</w:t>
            </w:r>
          </w:p>
        </w:tc>
        <w:tc>
          <w:tcPr>
            <w:tcW w:w="2129"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中小型（≤500）</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7.3</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148" w:type="dxa"/>
            <w:vMerge w:val="continue"/>
            <w:shd w:val="clear" w:color="auto" w:fill="auto"/>
            <w:vAlign w:val="center"/>
          </w:tcPr>
          <w:p>
            <w:pPr>
              <w:widowControl/>
              <w:spacing w:line="240" w:lineRule="auto"/>
              <w:ind w:firstLine="0" w:firstLineChars="0"/>
              <w:jc w:val="center"/>
              <w:rPr>
                <w:rFonts w:ascii="宋体" w:hAnsi="宋体" w:eastAsia="宋体"/>
                <w:color w:val="000000"/>
                <w:kern w:val="0"/>
                <w:sz w:val="21"/>
              </w:rPr>
            </w:pPr>
          </w:p>
        </w:tc>
        <w:tc>
          <w:tcPr>
            <w:tcW w:w="1255" w:type="dxa"/>
            <w:vMerge w:val="continue"/>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p>
        </w:tc>
        <w:tc>
          <w:tcPr>
            <w:tcW w:w="2129"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大型（＞500）</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9.0</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3384" w:type="dxa"/>
            <w:gridSpan w:val="2"/>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快餐服务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9.0</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1260"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饮料及冷饮服务</w:t>
            </w:r>
          </w:p>
        </w:tc>
        <w:tc>
          <w:tcPr>
            <w:tcW w:w="2124"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hint="eastAsia" w:ascii="Times New Roman" w:hAnsi="Times New Roman" w:eastAsia="宋体" w:cs="Times New Roman"/>
                <w:color w:val="000000"/>
                <w:kern w:val="0"/>
                <w:sz w:val="21"/>
              </w:rPr>
              <w:t>茶馆服务、咖啡馆服务和酒吧服务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3.7</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8" w:type="dxa"/>
            <w:vMerge w:val="continue"/>
            <w:vAlign w:val="center"/>
          </w:tcPr>
          <w:p>
            <w:pPr>
              <w:widowControl/>
              <w:spacing w:line="240" w:lineRule="auto"/>
              <w:ind w:firstLine="0" w:firstLineChars="0"/>
              <w:jc w:val="left"/>
              <w:rPr>
                <w:rFonts w:ascii="宋体" w:hAnsi="宋体" w:eastAsia="宋体"/>
                <w:color w:val="000000"/>
                <w:kern w:val="0"/>
                <w:sz w:val="21"/>
              </w:rPr>
            </w:pPr>
          </w:p>
        </w:tc>
        <w:tc>
          <w:tcPr>
            <w:tcW w:w="3384" w:type="dxa"/>
            <w:gridSpan w:val="2"/>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其他餐饮业服务</w:t>
            </w:r>
          </w:p>
        </w:tc>
        <w:tc>
          <w:tcPr>
            <w:tcW w:w="1885" w:type="dxa"/>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7.0</w:t>
            </w:r>
          </w:p>
        </w:tc>
        <w:tc>
          <w:tcPr>
            <w:tcW w:w="188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rPr>
            </w:pPr>
            <w:r>
              <w:rPr>
                <w:rFonts w:ascii="Times New Roman" w:hAnsi="Times New Roman" w:eastAsia="宋体" w:cs="Times New Roman"/>
                <w:color w:val="000000"/>
                <w:kern w:val="0"/>
                <w:sz w:val="21"/>
              </w:rPr>
              <w:t>10.0</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北方地区指北京、天津、河北、山西、内蒙古、辽宁、吉林、黑龙江、山东、河南、陕西、甘肃、宁夏、新疆等14个省（自治区、直辖市）。其他省（自治区、直辖市）为南方地区，包括江河源头区的青海省和西藏自治区。</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2.正餐服务指在一定场所内提供以中餐、晚餐为主的各种中西式炒菜和主食，并由服务员送餐上桌的餐饮活动；快餐服务指在一定场所内或通过特定设备提供快捷、便利的餐饮服务；饮料及冷饮服务指在一定场所内以提供饮料和冷饮为主的服务；其他餐饮</w:t>
      </w:r>
      <w:r>
        <w:rPr>
          <w:rFonts w:hint="eastAsia" w:ascii="Times New Roman" w:hAnsi="Times New Roman" w:eastAsia="宋体" w:cs="Times New Roman"/>
          <w:sz w:val="18"/>
          <w:szCs w:val="18"/>
        </w:rPr>
        <w:t>业</w:t>
      </w:r>
      <w:r>
        <w:rPr>
          <w:rFonts w:ascii="Times New Roman" w:hAnsi="Times New Roman" w:eastAsia="宋体" w:cs="Times New Roman"/>
          <w:sz w:val="18"/>
          <w:szCs w:val="18"/>
        </w:rPr>
        <w:t>服务是指提供全天就餐的简便餐饮服务等。</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3.先进值用于餐饮新建（改建、扩建）项目的水资源论证、取水许可审批和节水评价。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ascii="Times New Roman" w:hAnsi="Times New Roman" w:eastAsia="宋体" w:cs="Times New Roman"/>
          <w:sz w:val="18"/>
          <w:szCs w:val="18"/>
        </w:rPr>
        <w:t>4.通用值用于现有餐饮的日常用水管理和节水考核。</w:t>
      </w:r>
    </w:p>
    <w:p>
      <w:pPr>
        <w:adjustRightInd w:val="0"/>
        <w:snapToGrid w:val="0"/>
        <w:ind w:firstLine="600"/>
        <w:jc w:val="left"/>
        <w:rPr>
          <w:rFonts w:ascii="Times New Roman" w:hAnsi="Times New Roman" w:eastAsia="黑体" w:cs="Times New Roman"/>
          <w:bCs/>
          <w:szCs w:val="30"/>
        </w:rPr>
      </w:pPr>
      <w:bookmarkStart w:id="49" w:name="_Toc49339900"/>
      <w:bookmarkStart w:id="50" w:name="_Toc59095145"/>
      <w:bookmarkStart w:id="51" w:name="_Toc49339605"/>
      <w:r>
        <w:rPr>
          <w:rFonts w:hint="eastAsia" w:ascii="Times New Roman" w:hAnsi="Times New Roman" w:eastAsia="黑体" w:cs="Times New Roman"/>
          <w:bCs/>
          <w:szCs w:val="30"/>
        </w:rPr>
        <w:t>四、计算方法</w:t>
      </w:r>
      <w:bookmarkEnd w:id="49"/>
      <w:bookmarkEnd w:id="50"/>
      <w:bookmarkEnd w:id="51"/>
    </w:p>
    <w:p>
      <w:pPr>
        <w:adjustRightInd w:val="0"/>
        <w:snapToGrid w:val="0"/>
        <w:ind w:firstLine="600"/>
        <w:rPr>
          <w:szCs w:val="30"/>
        </w:rPr>
      </w:pPr>
      <w:bookmarkStart w:id="52" w:name="_Hlk50043851"/>
      <w:r>
        <w:rPr>
          <w:szCs w:val="30"/>
        </w:rPr>
        <w:t>单位时间内</w:t>
      </w:r>
      <w:bookmarkStart w:id="53" w:name="_Hlk24125508"/>
      <w:r>
        <w:rPr>
          <w:szCs w:val="30"/>
        </w:rPr>
        <w:t>，按</w:t>
      </w:r>
      <w:r>
        <w:rPr>
          <w:rFonts w:hint="eastAsia"/>
          <w:szCs w:val="30"/>
        </w:rPr>
        <w:t>餐饮经营者的</w:t>
      </w:r>
      <w:r>
        <w:rPr>
          <w:szCs w:val="30"/>
        </w:rPr>
        <w:t>营业面积核算的平均用水量</w:t>
      </w:r>
      <w:bookmarkEnd w:id="53"/>
      <w:r>
        <w:rPr>
          <w:szCs w:val="30"/>
        </w:rPr>
        <w:t>，按式（1）计算：</w:t>
      </w:r>
    </w:p>
    <w:p>
      <w:pPr>
        <w:adjustRightInd w:val="0"/>
        <w:snapToGrid w:val="0"/>
        <w:ind w:firstLine="600"/>
        <w:jc w:val="right"/>
        <w:rPr>
          <w:color w:val="000000" w:themeColor="text1"/>
          <w:szCs w:val="30"/>
          <w14:textFill>
            <w14:solidFill>
              <w14:schemeClr w14:val="tx1"/>
            </w14:solidFill>
          </w14:textFill>
        </w:rPr>
      </w:pPr>
      <m:oMath>
        <m:sSub>
          <m:sSubPr>
            <m:ctrlPr>
              <w:rPr>
                <w:rFonts w:ascii="Cambria Math" w:hAnsi="Cambria Math"/>
                <w:color w:val="000000" w:themeColor="text1"/>
                <w:szCs w:val="30"/>
                <w14:textFill>
                  <w14:solidFill>
                    <w14:schemeClr w14:val="tx1"/>
                  </w14:solidFill>
                </w14:textFill>
              </w:rPr>
            </m:ctrlPr>
          </m:sSubPr>
          <m:e>
            <m:r>
              <m:rPr/>
              <w:rPr>
                <w:rFonts w:ascii="Cambria Math" w:hAnsi="Cambria Math"/>
                <w:color w:val="000000" w:themeColor="text1"/>
                <w:szCs w:val="30"/>
                <w14:textFill>
                  <w14:solidFill>
                    <w14:schemeClr w14:val="tx1"/>
                  </w14:solidFill>
                </w14:textFill>
              </w:rPr>
              <m:t>V</m:t>
            </m:r>
            <m:ctrlPr>
              <w:rPr>
                <w:rFonts w:ascii="Cambria Math" w:hAnsi="Cambria Math"/>
                <w:color w:val="000000" w:themeColor="text1"/>
                <w:szCs w:val="30"/>
                <w14:textFill>
                  <w14:solidFill>
                    <w14:schemeClr w14:val="tx1"/>
                  </w14:solidFill>
                </w14:textFill>
              </w:rPr>
            </m:ctrlPr>
          </m:e>
          <m:sub>
            <m:r>
              <m:rPr>
                <m:sty m:val="p"/>
              </m:rPr>
              <w:rPr>
                <w:rFonts w:ascii="Cambria Math" w:hAnsi="Cambria Math"/>
                <w:color w:val="000000" w:themeColor="text1"/>
                <w:szCs w:val="30"/>
                <w14:textFill>
                  <w14:solidFill>
                    <w14:schemeClr w14:val="tx1"/>
                  </w14:solidFill>
                </w14:textFill>
              </w:rPr>
              <m:t>u</m:t>
            </m:r>
            <m:ctrlPr>
              <w:rPr>
                <w:rFonts w:ascii="Cambria Math" w:hAnsi="Cambria Math"/>
                <w:color w:val="000000" w:themeColor="text1"/>
                <w:szCs w:val="30"/>
                <w14:textFill>
                  <w14:solidFill>
                    <w14:schemeClr w14:val="tx1"/>
                  </w14:solidFill>
                </w14:textFill>
              </w:rPr>
            </m:ctrlPr>
          </m:sub>
        </m:sSub>
        <m:r>
          <m:rPr/>
          <w:rPr>
            <w:rFonts w:ascii="Cambria Math" w:hAnsi="Cambria Math"/>
            <w:color w:val="000000" w:themeColor="text1"/>
            <w:szCs w:val="30"/>
            <w14:textFill>
              <w14:solidFill>
                <w14:schemeClr w14:val="tx1"/>
              </w14:solidFill>
            </w14:textFill>
          </w:rPr>
          <m:t>=</m:t>
        </m:r>
        <m:f>
          <m:fPr>
            <m:ctrlPr>
              <w:rPr>
                <w:rFonts w:ascii="Cambria Math" w:hAnsi="Cambria Math"/>
                <w:color w:val="000000" w:themeColor="text1"/>
                <w:szCs w:val="30"/>
                <w14:textFill>
                  <w14:solidFill>
                    <w14:schemeClr w14:val="tx1"/>
                  </w14:solidFill>
                </w14:textFill>
              </w:rPr>
            </m:ctrlPr>
          </m:fPr>
          <m:num>
            <m:r>
              <m:rPr/>
              <w:rPr>
                <w:rFonts w:ascii="Cambria Math" w:hAnsi="Cambria Math"/>
                <w:color w:val="000000" w:themeColor="text1"/>
                <w:szCs w:val="30"/>
                <w14:textFill>
                  <w14:solidFill>
                    <w14:schemeClr w14:val="tx1"/>
                  </w14:solidFill>
                </w14:textFill>
              </w:rPr>
              <m:t>V</m:t>
            </m:r>
            <m:ctrlPr>
              <w:rPr>
                <w:rFonts w:ascii="Cambria Math" w:hAnsi="Cambria Math"/>
                <w:color w:val="000000" w:themeColor="text1"/>
                <w:szCs w:val="30"/>
                <w14:textFill>
                  <w14:solidFill>
                    <w14:schemeClr w14:val="tx1"/>
                  </w14:solidFill>
                </w14:textFill>
              </w:rPr>
            </m:ctrlPr>
          </m:num>
          <m:den>
            <m:r>
              <m:rPr/>
              <w:rPr>
                <w:rFonts w:ascii="Cambria Math" w:hAnsi="Cambria Math"/>
                <w:color w:val="000000" w:themeColor="text1"/>
                <w:szCs w:val="30"/>
                <w14:textFill>
                  <w14:solidFill>
                    <w14:schemeClr w14:val="tx1"/>
                  </w14:solidFill>
                </w14:textFill>
              </w:rPr>
              <m:t>S</m:t>
            </m:r>
            <m:ctrlPr>
              <w:rPr>
                <w:rFonts w:ascii="Cambria Math" w:hAnsi="Cambria Math"/>
                <w:color w:val="000000" w:themeColor="text1"/>
                <w:szCs w:val="30"/>
                <w14:textFill>
                  <w14:solidFill>
                    <w14:schemeClr w14:val="tx1"/>
                  </w14:solidFill>
                </w14:textFill>
              </w:rPr>
            </m:ctrlPr>
          </m:den>
        </m:f>
      </m:oMath>
      <w:r>
        <w:rPr>
          <w:color w:val="000000" w:themeColor="text1"/>
          <w:szCs w:val="30"/>
          <w14:textFill>
            <w14:solidFill>
              <w14:schemeClr w14:val="tx1"/>
            </w14:solidFill>
          </w14:textFill>
        </w:rPr>
        <w:t>…………………………………………（1）</w:t>
      </w:r>
    </w:p>
    <w:p>
      <w:pPr>
        <w:adjustRightInd w:val="0"/>
        <w:snapToGrid w:val="0"/>
        <w:ind w:firstLine="600"/>
        <w:rPr>
          <w:szCs w:val="30"/>
        </w:rPr>
      </w:pPr>
      <w:r>
        <w:rPr>
          <w:szCs w:val="30"/>
        </w:rPr>
        <w:t>式中：</w:t>
      </w:r>
    </w:p>
    <w:p>
      <w:pPr>
        <w:adjustRightInd w:val="0"/>
        <w:snapToGrid w:val="0"/>
        <w:ind w:firstLine="600"/>
        <w:rPr>
          <w:rFonts w:ascii="Times New Roman" w:hAnsi="Times New Roman" w:cs="Times New Roman"/>
          <w:szCs w:val="30"/>
        </w:rPr>
      </w:pPr>
      <w:r>
        <w:rPr>
          <w:rFonts w:ascii="Times New Roman" w:hAnsi="Times New Roman" w:cs="Times New Roman"/>
          <w:i/>
          <w:szCs w:val="30"/>
        </w:rPr>
        <w:t>V</w:t>
      </w:r>
      <w:r>
        <w:rPr>
          <w:rFonts w:ascii="Times New Roman" w:hAnsi="Times New Roman" w:cs="Times New Roman"/>
          <w:i/>
          <w:szCs w:val="30"/>
          <w:vertAlign w:val="subscript"/>
        </w:rPr>
        <w:t>u</w:t>
      </w:r>
      <w:r>
        <w:rPr>
          <w:rFonts w:ascii="Times New Roman" w:hAnsi="Times New Roman" w:cs="Times New Roman"/>
          <w:szCs w:val="30"/>
        </w:rPr>
        <w:t>——餐饮用水定额，单位为</w:t>
      </w:r>
      <w:r>
        <w:rPr>
          <w:rFonts w:ascii="Times New Roman" w:hAnsi="Times New Roman" w:cs="Times New Roman"/>
          <w:kern w:val="0"/>
          <w:szCs w:val="30"/>
        </w:rPr>
        <w:t>m</w:t>
      </w:r>
      <w:r>
        <w:rPr>
          <w:rFonts w:ascii="Times New Roman" w:hAnsi="Times New Roman" w:cs="Times New Roman"/>
          <w:kern w:val="0"/>
          <w:szCs w:val="30"/>
          <w:vertAlign w:val="superscript"/>
        </w:rPr>
        <w:t>3</w:t>
      </w:r>
      <w:r>
        <w:rPr>
          <w:rFonts w:ascii="Times New Roman" w:hAnsi="Times New Roman" w:cs="Times New Roman"/>
          <w:kern w:val="0"/>
          <w:szCs w:val="30"/>
        </w:rPr>
        <w:t>/（m</w:t>
      </w:r>
      <w:r>
        <w:rPr>
          <w:rFonts w:ascii="Times New Roman" w:hAnsi="Times New Roman" w:cs="Times New Roman"/>
          <w:kern w:val="0"/>
          <w:szCs w:val="30"/>
          <w:vertAlign w:val="superscript"/>
        </w:rPr>
        <w:t>2</w:t>
      </w:r>
      <w:r>
        <w:rPr>
          <w:rFonts w:ascii="Times New Roman" w:hAnsi="Times New Roman" w:cs="Times New Roman"/>
          <w:kern w:val="0"/>
          <w:szCs w:val="30"/>
        </w:rPr>
        <w:t>·a）</w:t>
      </w:r>
      <w:r>
        <w:rPr>
          <w:rFonts w:ascii="Times New Roman" w:hAnsi="Times New Roman" w:cs="Times New Roman"/>
          <w:szCs w:val="30"/>
        </w:rPr>
        <w:t>；</w:t>
      </w:r>
    </w:p>
    <w:p>
      <w:pPr>
        <w:adjustRightInd w:val="0"/>
        <w:snapToGrid w:val="0"/>
        <w:ind w:firstLine="600"/>
        <w:rPr>
          <w:rFonts w:ascii="Times New Roman" w:hAnsi="Times New Roman" w:cs="Times New Roman"/>
          <w:szCs w:val="30"/>
        </w:rPr>
      </w:pPr>
      <w:r>
        <w:rPr>
          <w:rFonts w:ascii="Times New Roman" w:hAnsi="Times New Roman" w:cs="Times New Roman"/>
          <w:i/>
          <w:iCs/>
          <w:szCs w:val="30"/>
        </w:rPr>
        <w:t>V</w:t>
      </w:r>
      <w:r>
        <w:rPr>
          <w:rFonts w:ascii="Times New Roman" w:hAnsi="Times New Roman" w:cs="Times New Roman"/>
          <w:szCs w:val="30"/>
        </w:rPr>
        <w:t>——提供餐饮服务的经营者经营过程的年用水量，单位为</w:t>
      </w:r>
      <w:r>
        <w:rPr>
          <w:rFonts w:ascii="Times New Roman" w:hAnsi="Times New Roman" w:cs="Times New Roman"/>
          <w:kern w:val="0"/>
          <w:szCs w:val="30"/>
        </w:rPr>
        <w:t>m</w:t>
      </w:r>
      <w:r>
        <w:rPr>
          <w:rFonts w:ascii="Times New Roman" w:hAnsi="Times New Roman" w:cs="Times New Roman"/>
          <w:kern w:val="0"/>
          <w:szCs w:val="30"/>
          <w:vertAlign w:val="superscript"/>
        </w:rPr>
        <w:t>3</w:t>
      </w:r>
      <w:r>
        <w:rPr>
          <w:rFonts w:ascii="Times New Roman" w:hAnsi="Times New Roman" w:cs="Times New Roman"/>
          <w:kern w:val="0"/>
          <w:szCs w:val="30"/>
        </w:rPr>
        <w:t>/a</w:t>
      </w:r>
      <w:r>
        <w:rPr>
          <w:rFonts w:ascii="Times New Roman" w:hAnsi="Times New Roman" w:cs="Times New Roman"/>
          <w:szCs w:val="30"/>
        </w:rPr>
        <w:t>；</w:t>
      </w:r>
    </w:p>
    <w:p>
      <w:pPr>
        <w:adjustRightInd w:val="0"/>
        <w:snapToGrid w:val="0"/>
        <w:ind w:firstLine="600"/>
        <w:jc w:val="left"/>
        <w:rPr>
          <w:rFonts w:ascii="Times New Roman" w:hAnsi="Times New Roman" w:cs="Times New Roman"/>
          <w:bCs/>
        </w:rPr>
      </w:pPr>
      <w:r>
        <w:rPr>
          <w:rFonts w:ascii="Times New Roman" w:hAnsi="Times New Roman" w:cs="Times New Roman"/>
          <w:i/>
          <w:iCs/>
          <w:szCs w:val="30"/>
        </w:rPr>
        <w:t>S</w:t>
      </w:r>
      <w:r>
        <w:rPr>
          <w:rFonts w:ascii="Times New Roman" w:hAnsi="Times New Roman" w:cs="Times New Roman"/>
          <w:color w:val="000000" w:themeColor="text1"/>
          <w:szCs w:val="30"/>
          <w14:textFill>
            <w14:solidFill>
              <w14:schemeClr w14:val="tx1"/>
            </w14:solidFill>
          </w14:textFill>
        </w:rPr>
        <w:t>—</w:t>
      </w:r>
      <w:r>
        <w:rPr>
          <w:rFonts w:ascii="Times New Roman" w:hAnsi="Times New Roman" w:cs="Times New Roman"/>
          <w:szCs w:val="30"/>
        </w:rPr>
        <w:t>—餐饮经营者从事营业活动区域</w:t>
      </w:r>
      <w:r>
        <w:rPr>
          <w:rFonts w:ascii="Times New Roman" w:hAnsi="Times New Roman" w:cs="Times New Roman"/>
          <w:color w:val="000000" w:themeColor="text1"/>
          <w:szCs w:val="30"/>
          <w14:textFill>
            <w14:solidFill>
              <w14:schemeClr w14:val="tx1"/>
            </w14:solidFill>
          </w14:textFill>
        </w:rPr>
        <w:t>的面积，单位为m</w:t>
      </w:r>
      <w:r>
        <w:rPr>
          <w:rFonts w:ascii="Times New Roman" w:hAnsi="Times New Roman" w:cs="Times New Roman"/>
          <w:color w:val="000000" w:themeColor="text1"/>
          <w:szCs w:val="30"/>
          <w:vertAlign w:val="superscript"/>
          <w14:textFill>
            <w14:solidFill>
              <w14:schemeClr w14:val="tx1"/>
            </w14:solidFill>
          </w14:textFill>
        </w:rPr>
        <w:t>2</w:t>
      </w:r>
      <w:r>
        <w:rPr>
          <w:rFonts w:ascii="Times New Roman" w:hAnsi="Times New Roman" w:cs="Times New Roman"/>
          <w:color w:val="000000" w:themeColor="text1"/>
          <w:szCs w:val="30"/>
          <w14:textFill>
            <w14:solidFill>
              <w14:schemeClr w14:val="tx1"/>
            </w14:solidFill>
          </w14:textFill>
        </w:rPr>
        <w:t>。</w:t>
      </w:r>
    </w:p>
    <w:bookmarkEnd w:id="52"/>
    <w:p>
      <w:pPr>
        <w:widowControl/>
        <w:ind w:firstLine="720"/>
        <w:jc w:val="left"/>
        <w:rPr>
          <w:rFonts w:asciiTheme="majorHAnsi" w:hAnsiTheme="majorHAnsi" w:eastAsiaTheme="majorEastAsia" w:cstheme="majorBidi"/>
          <w:b/>
          <w:bCs/>
          <w:sz w:val="36"/>
          <w:szCs w:val="36"/>
        </w:rPr>
      </w:pPr>
      <w:r>
        <w:rPr>
          <w:sz w:val="36"/>
          <w:szCs w:val="36"/>
        </w:rPr>
        <w:br w:type="page"/>
      </w:r>
    </w:p>
    <w:p>
      <w:pPr>
        <w:spacing w:line="240" w:lineRule="auto"/>
        <w:ind w:firstLine="0" w:firstLineChars="0"/>
        <w:jc w:val="center"/>
        <w:rPr>
          <w:rFonts w:ascii="宋体" w:hAnsi="宋体" w:eastAsia="宋体" w:cs="宋体"/>
          <w:b/>
          <w:bCs/>
          <w:kern w:val="0"/>
          <w:sz w:val="36"/>
          <w:szCs w:val="36"/>
        </w:rPr>
      </w:pPr>
      <w:bookmarkStart w:id="54" w:name="_Toc59113550"/>
      <w:r>
        <w:rPr>
          <w:rFonts w:ascii="宋体" w:hAnsi="宋体" w:eastAsia="宋体" w:cs="宋体"/>
          <w:b/>
          <w:bCs/>
          <w:kern w:val="0"/>
          <w:sz w:val="36"/>
          <w:szCs w:val="36"/>
        </w:rPr>
        <w:t>服务业用水定额：绿化管理</w:t>
      </w:r>
      <w:bookmarkEnd w:id="54"/>
    </w:p>
    <w:p>
      <w:pPr>
        <w:spacing w:line="240" w:lineRule="auto"/>
        <w:ind w:firstLine="0" w:firstLineChars="0"/>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(自2021年6月1日起施行）</w:t>
      </w:r>
    </w:p>
    <w:p>
      <w:pPr>
        <w:spacing w:line="240" w:lineRule="auto"/>
        <w:ind w:firstLine="0" w:firstLineChars="0"/>
        <w:jc w:val="center"/>
        <w:rPr>
          <w:rFonts w:ascii="宋体" w:hAnsi="宋体" w:eastAsia="宋体" w:cs="宋体"/>
          <w:b/>
          <w:bCs/>
          <w:kern w:val="0"/>
          <w:sz w:val="36"/>
          <w:szCs w:val="36"/>
        </w:rPr>
      </w:pPr>
    </w:p>
    <w:p>
      <w:pPr>
        <w:adjustRightInd w:val="0"/>
        <w:snapToGrid w:val="0"/>
        <w:ind w:firstLine="600"/>
        <w:jc w:val="left"/>
        <w:rPr>
          <w:rFonts w:ascii="Times New Roman" w:hAnsi="Times New Roman" w:eastAsia="黑体" w:cs="Times New Roman"/>
          <w:bCs/>
          <w:szCs w:val="30"/>
        </w:rPr>
      </w:pPr>
      <w:bookmarkStart w:id="55" w:name="_Toc49339626"/>
      <w:bookmarkStart w:id="56" w:name="_Toc49339921"/>
      <w:bookmarkStart w:id="57" w:name="_Toc59113551"/>
      <w:r>
        <w:rPr>
          <w:rFonts w:ascii="Times New Roman" w:hAnsi="Times New Roman" w:eastAsia="黑体" w:cs="Times New Roman"/>
          <w:bCs/>
          <w:szCs w:val="30"/>
        </w:rPr>
        <w:t>一、适用范围</w:t>
      </w:r>
      <w:bookmarkEnd w:id="55"/>
      <w:bookmarkEnd w:id="56"/>
      <w:bookmarkEnd w:id="57"/>
    </w:p>
    <w:p>
      <w:pPr>
        <w:adjustRightInd w:val="0"/>
        <w:snapToGrid w:val="0"/>
        <w:ind w:firstLine="600"/>
        <w:jc w:val="left"/>
        <w:rPr>
          <w:rFonts w:hAnsi="仿宋_GB2312" w:cs="仿宋_GB2312"/>
          <w:szCs w:val="30"/>
        </w:rPr>
      </w:pPr>
      <w:r>
        <w:rPr>
          <w:rFonts w:hAnsi="仿宋_GB2312" w:cs="仿宋_GB2312"/>
          <w:szCs w:val="30"/>
        </w:rPr>
        <w:t>本用水定额适用于现有</w:t>
      </w:r>
      <w:bookmarkStart w:id="58" w:name="_Hlk24033733"/>
      <w:r>
        <w:rPr>
          <w:rFonts w:hAnsi="仿宋_GB2312" w:cs="仿宋_GB2312"/>
          <w:szCs w:val="30"/>
        </w:rPr>
        <w:t>城乡</w:t>
      </w:r>
      <w:bookmarkEnd w:id="58"/>
      <w:r>
        <w:rPr>
          <w:rFonts w:hAnsi="仿宋_GB2312" w:cs="仿宋_GB2312"/>
          <w:szCs w:val="30"/>
        </w:rPr>
        <w:t>绿地绿化管理计划用水管理、节约用水监督考核等相关日常节约用水管理以及城乡绿地新建（改建、扩建）项目的水资源论证、取水许可审批和节水评价，也用于指导地方用水定额标准制定和修订。</w:t>
      </w:r>
    </w:p>
    <w:p>
      <w:pPr>
        <w:adjustRightInd w:val="0"/>
        <w:snapToGrid w:val="0"/>
        <w:ind w:firstLine="600"/>
        <w:jc w:val="left"/>
        <w:rPr>
          <w:rFonts w:ascii="Times New Roman" w:hAnsi="Times New Roman" w:eastAsia="黑体" w:cs="Times New Roman"/>
          <w:bCs/>
          <w:szCs w:val="30"/>
        </w:rPr>
      </w:pPr>
      <w:bookmarkStart w:id="59" w:name="_Toc49339627"/>
      <w:bookmarkStart w:id="60" w:name="_Toc59113552"/>
      <w:bookmarkStart w:id="61" w:name="_Toc49339922"/>
      <w:r>
        <w:rPr>
          <w:rFonts w:ascii="Times New Roman" w:hAnsi="Times New Roman" w:eastAsia="黑体" w:cs="Times New Roman"/>
          <w:bCs/>
          <w:szCs w:val="30"/>
        </w:rPr>
        <w:t>二、词语解释</w:t>
      </w:r>
      <w:bookmarkEnd w:id="59"/>
      <w:bookmarkEnd w:id="60"/>
      <w:bookmarkEnd w:id="61"/>
    </w:p>
    <w:p>
      <w:pPr>
        <w:adjustRightInd w:val="0"/>
        <w:snapToGrid w:val="0"/>
        <w:ind w:firstLine="600"/>
        <w:jc w:val="left"/>
        <w:rPr>
          <w:rFonts w:hAnsi="仿宋_GB2312" w:cs="仿宋_GB2312"/>
          <w:szCs w:val="30"/>
        </w:rPr>
      </w:pPr>
      <w:r>
        <w:rPr>
          <w:rFonts w:hAnsi="仿宋_GB2312" w:cs="仿宋_GB2312"/>
          <w:szCs w:val="30"/>
        </w:rPr>
        <w:t>1.绿化管理是指公园绿地、防护绿地、广场绿地、附属绿地、区域绿地等</w:t>
      </w:r>
      <w:r>
        <w:rPr>
          <w:rFonts w:hint="eastAsia" w:hAnsi="仿宋_GB2312" w:cs="仿宋_GB2312"/>
          <w:szCs w:val="30"/>
        </w:rPr>
        <w:t>，</w:t>
      </w:r>
      <w:r>
        <w:rPr>
          <w:rFonts w:hAnsi="仿宋_GB2312" w:cs="仿宋_GB2312"/>
          <w:szCs w:val="30"/>
        </w:rPr>
        <w:t>包括日常绿化养护管理、绿化翻新改造、花木种植、环境布置方面的建设、养护和管理工作。</w:t>
      </w:r>
    </w:p>
    <w:p>
      <w:pPr>
        <w:adjustRightInd w:val="0"/>
        <w:snapToGrid w:val="0"/>
        <w:ind w:firstLine="600"/>
        <w:jc w:val="left"/>
        <w:rPr>
          <w:rFonts w:hAnsi="仿宋_GB2312" w:cs="仿宋_GB2312"/>
          <w:szCs w:val="30"/>
        </w:rPr>
      </w:pPr>
      <w:r>
        <w:rPr>
          <w:rFonts w:hAnsi="仿宋_GB2312" w:cs="仿宋_GB2312"/>
          <w:szCs w:val="30"/>
        </w:rPr>
        <w:t>2.绿化管理用水量是指在一定时期内（年），绿化管理取自任何常规水源及非常规水源的水量总和。</w:t>
      </w:r>
    </w:p>
    <w:p>
      <w:pPr>
        <w:adjustRightInd w:val="0"/>
        <w:snapToGrid w:val="0"/>
        <w:ind w:firstLine="600"/>
        <w:jc w:val="left"/>
        <w:rPr>
          <w:rFonts w:hAnsi="仿宋_GB2312" w:cs="仿宋_GB2312"/>
          <w:szCs w:val="30"/>
        </w:rPr>
      </w:pPr>
      <w:r>
        <w:rPr>
          <w:rFonts w:hAnsi="仿宋_GB2312" w:cs="仿宋_GB2312"/>
          <w:szCs w:val="30"/>
        </w:rPr>
        <w:t>3.绿化管理用水定额是指在一定时期，不同的节约用水条件下，按绿化管理面积核算的单位面积日用水量。</w:t>
      </w:r>
    </w:p>
    <w:p>
      <w:pPr>
        <w:adjustRightInd w:val="0"/>
        <w:snapToGrid w:val="0"/>
        <w:ind w:firstLine="600"/>
        <w:jc w:val="left"/>
        <w:rPr>
          <w:rFonts w:ascii="Times New Roman" w:hAnsi="Times New Roman" w:eastAsia="黑体" w:cs="Times New Roman"/>
          <w:bCs/>
          <w:szCs w:val="30"/>
        </w:rPr>
      </w:pPr>
      <w:bookmarkStart w:id="62" w:name="_Toc49339628"/>
      <w:bookmarkStart w:id="63" w:name="_Toc49339923"/>
      <w:bookmarkStart w:id="64" w:name="_Toc59113553"/>
      <w:r>
        <w:rPr>
          <w:rFonts w:ascii="Times New Roman" w:hAnsi="Times New Roman" w:eastAsia="黑体" w:cs="Times New Roman"/>
          <w:bCs/>
          <w:szCs w:val="30"/>
        </w:rPr>
        <w:t>三、用水定额</w:t>
      </w:r>
      <w:bookmarkEnd w:id="62"/>
      <w:bookmarkEnd w:id="63"/>
      <w:bookmarkEnd w:id="64"/>
    </w:p>
    <w:p>
      <w:pPr>
        <w:adjustRightInd w:val="0"/>
        <w:snapToGrid w:val="0"/>
        <w:ind w:firstLine="600"/>
        <w:jc w:val="left"/>
        <w:rPr>
          <w:rFonts w:hAnsi="仿宋_GB2312" w:cs="仿宋_GB2312"/>
          <w:szCs w:val="30"/>
        </w:rPr>
      </w:pPr>
      <w:r>
        <w:rPr>
          <w:rFonts w:hAnsi="仿宋_GB2312" w:cs="仿宋_GB2312"/>
          <w:szCs w:val="30"/>
        </w:rPr>
        <w:t>绿化管理用水定额见表。</w:t>
      </w:r>
    </w:p>
    <w:p>
      <w:pPr>
        <w:autoSpaceDE w:val="0"/>
        <w:autoSpaceDN w:val="0"/>
        <w:adjustRightInd w:val="0"/>
        <w:spacing w:line="240" w:lineRule="auto"/>
        <w:ind w:firstLine="0" w:firstLineChars="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表  绿化管理用水定额      单位：L/( m</w:t>
      </w:r>
      <w:r>
        <w:rPr>
          <w:rFonts w:ascii="Times New Roman" w:hAnsi="Times New Roman" w:eastAsia="黑体" w:cs="Times New Roman"/>
          <w:kern w:val="0"/>
          <w:sz w:val="28"/>
          <w:szCs w:val="28"/>
          <w:vertAlign w:val="superscript"/>
        </w:rPr>
        <w:t>2</w:t>
      </w:r>
      <w:r>
        <w:rPr>
          <w:rFonts w:ascii="Times New Roman" w:hAnsi="Times New Roman" w:eastAsia="黑体" w:cs="Times New Roman"/>
          <w:kern w:val="0"/>
          <w:sz w:val="28"/>
          <w:szCs w:val="28"/>
        </w:rPr>
        <w:t>·d)</w:t>
      </w:r>
    </w:p>
    <w:tbl>
      <w:tblPr>
        <w:tblStyle w:val="14"/>
        <w:tblW w:w="5000" w:type="pct"/>
        <w:tblInd w:w="0" w:type="dxa"/>
        <w:tblLayout w:type="autofit"/>
        <w:tblCellMar>
          <w:top w:w="0" w:type="dxa"/>
          <w:left w:w="108" w:type="dxa"/>
          <w:bottom w:w="0" w:type="dxa"/>
          <w:right w:w="108" w:type="dxa"/>
        </w:tblCellMar>
      </w:tblPr>
      <w:tblGrid>
        <w:gridCol w:w="1171"/>
        <w:gridCol w:w="5312"/>
        <w:gridCol w:w="1019"/>
        <w:gridCol w:w="1020"/>
      </w:tblGrid>
      <w:tr>
        <w:tblPrEx>
          <w:tblCellMar>
            <w:top w:w="0" w:type="dxa"/>
            <w:left w:w="108" w:type="dxa"/>
            <w:bottom w:w="0" w:type="dxa"/>
            <w:right w:w="108" w:type="dxa"/>
          </w:tblCellMar>
        </w:tblPrEx>
        <w:trPr>
          <w:trHeight w:val="567" w:hRule="atLeast"/>
        </w:trPr>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ascii="宋体" w:hAnsi="宋体" w:eastAsia="宋体"/>
                <w:kern w:val="0"/>
                <w:sz w:val="21"/>
              </w:rPr>
              <w:t>建筑气候一级区</w:t>
            </w:r>
          </w:p>
        </w:tc>
        <w:tc>
          <w:tcPr>
            <w:tcW w:w="31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ascii="宋体" w:hAnsi="宋体" w:eastAsia="宋体"/>
                <w:kern w:val="0"/>
                <w:sz w:val="21"/>
              </w:rPr>
              <w:t>行政区范围</w:t>
            </w:r>
          </w:p>
        </w:tc>
        <w:tc>
          <w:tcPr>
            <w:tcW w:w="598"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ascii="宋体" w:hAnsi="宋体" w:eastAsia="宋体"/>
                <w:kern w:val="0"/>
                <w:sz w:val="21"/>
              </w:rPr>
              <w:t>先进值</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宋体" w:hAnsi="宋体" w:eastAsia="宋体"/>
                <w:kern w:val="0"/>
                <w:sz w:val="21"/>
              </w:rPr>
            </w:pPr>
            <w:r>
              <w:rPr>
                <w:rFonts w:ascii="宋体" w:hAnsi="宋体" w:eastAsia="宋体"/>
                <w:kern w:val="0"/>
                <w:sz w:val="21"/>
              </w:rPr>
              <w:t>通用值</w:t>
            </w:r>
          </w:p>
        </w:tc>
      </w:tr>
      <w:tr>
        <w:tblPrEx>
          <w:tblCellMar>
            <w:top w:w="0" w:type="dxa"/>
            <w:left w:w="108" w:type="dxa"/>
            <w:bottom w:w="0" w:type="dxa"/>
            <w:right w:w="108" w:type="dxa"/>
          </w:tblCellMar>
        </w:tblPrEx>
        <w:trPr>
          <w:trHeight w:val="779" w:hRule="atLeast"/>
        </w:trPr>
        <w:tc>
          <w:tcPr>
            <w:tcW w:w="687"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Ⅰ</w:t>
            </w:r>
          </w:p>
        </w:tc>
        <w:tc>
          <w:tcPr>
            <w:tcW w:w="31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黑龙江、吉林全境；辽宁大部；内蒙中、北部及陕西、山西、河北、北京北部的部分地区</w:t>
            </w:r>
          </w:p>
        </w:tc>
        <w:tc>
          <w:tcPr>
            <w:tcW w:w="598"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3.6</w:t>
            </w:r>
          </w:p>
        </w:tc>
      </w:tr>
      <w:tr>
        <w:tblPrEx>
          <w:tblCellMar>
            <w:top w:w="0" w:type="dxa"/>
            <w:left w:w="108" w:type="dxa"/>
            <w:bottom w:w="0" w:type="dxa"/>
            <w:right w:w="108" w:type="dxa"/>
          </w:tblCellMar>
        </w:tblPrEx>
        <w:trPr>
          <w:trHeight w:val="973" w:hRule="atLeast"/>
        </w:trPr>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Ⅱ</w:t>
            </w:r>
          </w:p>
        </w:tc>
        <w:tc>
          <w:tcPr>
            <w:tcW w:w="31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天津、山东、宁夏全境；北京、河北、山西、陕西大部；辽宁南部；甘肃中、东部以及河南、安徽、江苏北部的部分地区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w:t>
            </w:r>
          </w:p>
        </w:tc>
        <w:tc>
          <w:tcPr>
            <w:tcW w:w="59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3.6</w:t>
            </w:r>
          </w:p>
        </w:tc>
      </w:tr>
      <w:tr>
        <w:tblPrEx>
          <w:tblCellMar>
            <w:top w:w="0" w:type="dxa"/>
            <w:left w:w="108" w:type="dxa"/>
            <w:bottom w:w="0" w:type="dxa"/>
            <w:right w:w="108" w:type="dxa"/>
          </w:tblCellMar>
        </w:tblPrEx>
        <w:trPr>
          <w:trHeight w:val="974" w:hRule="atLeast"/>
        </w:trPr>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Ⅲ</w:t>
            </w:r>
          </w:p>
        </w:tc>
        <w:tc>
          <w:tcPr>
            <w:tcW w:w="3116"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上海、浙江、江西、湖北、湖南、重庆全境；江苏、安徽、四川大部；陕西、河南南部；贵州东部；福建、广东、广西北部和甘肃南部的部分地区</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1.0</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2.4</w:t>
            </w:r>
          </w:p>
        </w:tc>
      </w:tr>
      <w:tr>
        <w:tblPrEx>
          <w:tblCellMar>
            <w:top w:w="0" w:type="dxa"/>
            <w:left w:w="108" w:type="dxa"/>
            <w:bottom w:w="0" w:type="dxa"/>
            <w:right w:w="108" w:type="dxa"/>
          </w:tblCellMar>
        </w:tblPrEx>
        <w:trPr>
          <w:trHeight w:val="704" w:hRule="atLeast"/>
        </w:trPr>
        <w:tc>
          <w:tcPr>
            <w:tcW w:w="687"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Ⅳ</w:t>
            </w:r>
          </w:p>
        </w:tc>
        <w:tc>
          <w:tcPr>
            <w:tcW w:w="31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海南全境；福建南部；广东、广西大部以及云南西南部和元江河谷地区</w:t>
            </w:r>
          </w:p>
        </w:tc>
        <w:tc>
          <w:tcPr>
            <w:tcW w:w="598"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0.9</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w:t>
            </w:r>
          </w:p>
        </w:tc>
      </w:tr>
      <w:tr>
        <w:tblPrEx>
          <w:tblCellMar>
            <w:top w:w="0" w:type="dxa"/>
            <w:left w:w="108" w:type="dxa"/>
            <w:bottom w:w="0" w:type="dxa"/>
            <w:right w:w="108" w:type="dxa"/>
          </w:tblCellMar>
        </w:tblPrEx>
        <w:trPr>
          <w:trHeight w:val="567" w:hRule="atLeast"/>
        </w:trPr>
        <w:tc>
          <w:tcPr>
            <w:tcW w:w="687"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Ⅴ</w:t>
            </w:r>
          </w:p>
        </w:tc>
        <w:tc>
          <w:tcPr>
            <w:tcW w:w="31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云南大部、贵州、四川西南部、西藏南部一小部分地区</w:t>
            </w:r>
          </w:p>
        </w:tc>
        <w:tc>
          <w:tcPr>
            <w:tcW w:w="598"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1.1</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2.6</w:t>
            </w:r>
          </w:p>
        </w:tc>
      </w:tr>
      <w:tr>
        <w:tblPrEx>
          <w:tblCellMar>
            <w:top w:w="0" w:type="dxa"/>
            <w:left w:w="108" w:type="dxa"/>
            <w:bottom w:w="0" w:type="dxa"/>
            <w:right w:w="108" w:type="dxa"/>
          </w:tblCellMar>
        </w:tblPrEx>
        <w:trPr>
          <w:trHeight w:val="694" w:hRule="atLeast"/>
        </w:trPr>
        <w:tc>
          <w:tcPr>
            <w:tcW w:w="687"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Ⅵ</w:t>
            </w:r>
          </w:p>
        </w:tc>
        <w:tc>
          <w:tcPr>
            <w:tcW w:w="31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宋体" w:hAnsi="宋体" w:eastAsia="宋体"/>
                <w:kern w:val="0"/>
                <w:sz w:val="21"/>
              </w:rPr>
            </w:pPr>
            <w:r>
              <w:rPr>
                <w:rFonts w:ascii="宋体" w:hAnsi="宋体" w:eastAsia="宋体"/>
                <w:kern w:val="0"/>
                <w:sz w:val="21"/>
              </w:rPr>
              <w:t>青海全境；西藏大部；四川西部、甘肃西南部；新疆南部部分地区</w:t>
            </w:r>
          </w:p>
        </w:tc>
        <w:tc>
          <w:tcPr>
            <w:tcW w:w="598"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4.8</w:t>
            </w:r>
          </w:p>
        </w:tc>
      </w:tr>
      <w:tr>
        <w:tblPrEx>
          <w:tblCellMar>
            <w:top w:w="0" w:type="dxa"/>
            <w:left w:w="108" w:type="dxa"/>
            <w:bottom w:w="0" w:type="dxa"/>
            <w:right w:w="108" w:type="dxa"/>
          </w:tblCellMar>
        </w:tblPrEx>
        <w:trPr>
          <w:trHeight w:val="567" w:hRule="atLeast"/>
        </w:trPr>
        <w:tc>
          <w:tcPr>
            <w:tcW w:w="687"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宋体" w:hAnsi="宋体" w:eastAsia="宋体"/>
                <w:kern w:val="0"/>
                <w:sz w:val="21"/>
              </w:rPr>
            </w:pPr>
            <w:r>
              <w:rPr>
                <w:rFonts w:hint="eastAsia" w:ascii="宋体" w:hAnsi="宋体" w:eastAsia="宋体" w:cs="宋体"/>
                <w:kern w:val="0"/>
                <w:sz w:val="21"/>
              </w:rPr>
              <w:t>Ⅶ</w:t>
            </w:r>
          </w:p>
        </w:tc>
        <w:tc>
          <w:tcPr>
            <w:tcW w:w="31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rPr>
                <w:rFonts w:ascii="宋体" w:hAnsi="宋体" w:eastAsia="宋体"/>
                <w:kern w:val="0"/>
                <w:sz w:val="21"/>
              </w:rPr>
            </w:pPr>
            <w:r>
              <w:rPr>
                <w:rFonts w:ascii="宋体" w:hAnsi="宋体" w:eastAsia="宋体"/>
                <w:kern w:val="0"/>
                <w:sz w:val="21"/>
              </w:rPr>
              <w:t>新疆大部；甘肃北部；内蒙西部</w:t>
            </w:r>
          </w:p>
        </w:tc>
        <w:tc>
          <w:tcPr>
            <w:tcW w:w="598"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w:t>
            </w:r>
          </w:p>
        </w:tc>
        <w:tc>
          <w:tcPr>
            <w:tcW w:w="598" w:type="pc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4.8</w:t>
            </w:r>
          </w:p>
        </w:tc>
      </w:tr>
    </w:tbl>
    <w:p>
      <w:pPr>
        <w:adjustRightInd w:val="0"/>
        <w:snapToGrid w:val="0"/>
        <w:spacing w:before="62" w:beforeLines="20"/>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注：1.全国建筑气候区域划分依据《建筑气候区划标准》（GB 50178）。</w:t>
      </w:r>
    </w:p>
    <w:p>
      <w:pPr>
        <w:adjustRightInd w:val="0"/>
        <w:snapToGrid w:val="0"/>
        <w:ind w:firstLine="360"/>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.先进值用于城乡绿地新建（改建、扩建）项目的水资源论证、取水许可审批和节水评价。</w:t>
      </w:r>
    </w:p>
    <w:p>
      <w:pPr>
        <w:adjustRightInd w:val="0"/>
        <w:snapToGrid w:val="0"/>
        <w:ind w:firstLine="360"/>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.通用值用于现有城乡绿地的日常用水管理和节水考核。</w:t>
      </w:r>
    </w:p>
    <w:p>
      <w:pPr>
        <w:adjustRightInd w:val="0"/>
        <w:snapToGrid w:val="0"/>
        <w:ind w:firstLine="600"/>
        <w:jc w:val="left"/>
        <w:rPr>
          <w:rFonts w:ascii="Times New Roman" w:hAnsi="Times New Roman" w:eastAsia="黑体" w:cs="Times New Roman"/>
          <w:bCs/>
          <w:szCs w:val="30"/>
        </w:rPr>
      </w:pPr>
      <w:bookmarkStart w:id="65" w:name="_Toc49339924"/>
      <w:bookmarkStart w:id="66" w:name="_Toc59113554"/>
      <w:bookmarkStart w:id="67" w:name="_Toc49339629"/>
      <w:r>
        <w:rPr>
          <w:rFonts w:ascii="Times New Roman" w:hAnsi="Times New Roman" w:eastAsia="黑体" w:cs="Times New Roman"/>
          <w:bCs/>
          <w:szCs w:val="30"/>
        </w:rPr>
        <w:t>四、计算方法</w:t>
      </w:r>
      <w:bookmarkEnd w:id="65"/>
      <w:bookmarkEnd w:id="66"/>
      <w:bookmarkEnd w:id="67"/>
    </w:p>
    <w:p>
      <w:pPr>
        <w:adjustRightInd w:val="0"/>
        <w:snapToGrid w:val="0"/>
        <w:ind w:firstLine="600"/>
        <w:rPr>
          <w:rFonts w:hAnsi="仿宋_GB2312" w:cs="仿宋_GB2312"/>
          <w:bCs/>
          <w:szCs w:val="30"/>
        </w:rPr>
      </w:pPr>
      <w:r>
        <w:rPr>
          <w:rFonts w:hAnsi="仿宋_GB2312" w:cs="仿宋_GB2312"/>
          <w:bCs/>
          <w:szCs w:val="30"/>
        </w:rPr>
        <w:t>单位时间内，按</w:t>
      </w:r>
      <w:bookmarkStart w:id="68" w:name="_Hlk50046112"/>
      <w:r>
        <w:rPr>
          <w:rFonts w:hAnsi="仿宋_GB2312" w:cs="仿宋_GB2312"/>
          <w:bCs/>
          <w:szCs w:val="30"/>
        </w:rPr>
        <w:t>绿化</w:t>
      </w:r>
      <w:bookmarkEnd w:id="68"/>
      <w:r>
        <w:rPr>
          <w:rFonts w:hAnsi="仿宋_GB2312" w:cs="仿宋_GB2312"/>
          <w:bCs/>
          <w:szCs w:val="30"/>
        </w:rPr>
        <w:t>管理面积核算的单位面积日用水量，按式（1）计算：</w:t>
      </w:r>
    </w:p>
    <w:p>
      <w:pPr>
        <w:adjustRightInd w:val="0"/>
        <w:snapToGrid w:val="0"/>
        <w:ind w:firstLine="600"/>
        <w:jc w:val="right"/>
        <w:rPr>
          <w:color w:val="000000" w:themeColor="text1"/>
          <w:szCs w:val="30"/>
          <w14:textFill>
            <w14:solidFill>
              <w14:schemeClr w14:val="tx1"/>
            </w14:solidFill>
          </w14:textFill>
        </w:rPr>
      </w:pPr>
      <m:oMath>
        <m:sSub>
          <m:sSubPr>
            <m:ctrlPr>
              <w:rPr>
                <w:rFonts w:ascii="Cambria Math" w:hAnsi="Cambria Math"/>
                <w:color w:val="000000" w:themeColor="text1"/>
                <w:szCs w:val="30"/>
                <w14:textFill>
                  <w14:solidFill>
                    <w14:schemeClr w14:val="tx1"/>
                  </w14:solidFill>
                </w14:textFill>
              </w:rPr>
            </m:ctrlPr>
          </m:sSubPr>
          <m:e>
            <m:r>
              <m:rPr/>
              <w:rPr>
                <w:rFonts w:ascii="Cambria Math" w:hAnsi="Cambria Math"/>
                <w:color w:val="000000" w:themeColor="text1"/>
                <w:szCs w:val="30"/>
                <w14:textFill>
                  <w14:solidFill>
                    <w14:schemeClr w14:val="tx1"/>
                  </w14:solidFill>
                </w14:textFill>
              </w:rPr>
              <m:t>V</m:t>
            </m:r>
            <m:ctrlPr>
              <w:rPr>
                <w:rFonts w:ascii="Cambria Math" w:hAnsi="Cambria Math"/>
                <w:color w:val="000000" w:themeColor="text1"/>
                <w:szCs w:val="30"/>
                <w14:textFill>
                  <w14:solidFill>
                    <w14:schemeClr w14:val="tx1"/>
                  </w14:solidFill>
                </w14:textFill>
              </w:rPr>
            </m:ctrlPr>
          </m:e>
          <m:sub>
            <m:r>
              <m:rPr>
                <m:sty m:val="p"/>
              </m:rPr>
              <w:rPr>
                <w:rFonts w:ascii="Cambria Math" w:hAnsi="Cambria Math"/>
                <w:color w:val="000000" w:themeColor="text1"/>
                <w:szCs w:val="30"/>
                <w14:textFill>
                  <w14:solidFill>
                    <w14:schemeClr w14:val="tx1"/>
                  </w14:solidFill>
                </w14:textFill>
              </w:rPr>
              <m:t>u</m:t>
            </m:r>
            <m:ctrlPr>
              <w:rPr>
                <w:rFonts w:ascii="Cambria Math" w:hAnsi="Cambria Math"/>
                <w:color w:val="000000" w:themeColor="text1"/>
                <w:szCs w:val="30"/>
                <w14:textFill>
                  <w14:solidFill>
                    <w14:schemeClr w14:val="tx1"/>
                  </w14:solidFill>
                </w14:textFill>
              </w:rPr>
            </m:ctrlPr>
          </m:sub>
        </m:sSub>
        <m:r>
          <m:rPr/>
          <w:rPr>
            <w:rFonts w:ascii="Cambria Math" w:hAnsi="Cambria Math"/>
            <w:color w:val="000000" w:themeColor="text1"/>
            <w:szCs w:val="30"/>
            <w14:textFill>
              <w14:solidFill>
                <w14:schemeClr w14:val="tx1"/>
              </w14:solidFill>
            </w14:textFill>
          </w:rPr>
          <m:t>=</m:t>
        </m:r>
        <m:f>
          <m:fPr>
            <m:ctrlPr>
              <w:rPr>
                <w:rFonts w:ascii="Cambria Math" w:hAnsi="Cambria Math"/>
                <w:color w:val="000000" w:themeColor="text1"/>
                <w:szCs w:val="30"/>
                <w14:textFill>
                  <w14:solidFill>
                    <w14:schemeClr w14:val="tx1"/>
                  </w14:solidFill>
                </w14:textFill>
              </w:rPr>
            </m:ctrlPr>
          </m:fPr>
          <m:num>
            <m:r>
              <m:rPr/>
              <w:rPr>
                <w:rFonts w:ascii="Cambria Math" w:hAnsi="Cambria Math"/>
                <w:color w:val="000000" w:themeColor="text1"/>
                <w:szCs w:val="30"/>
                <w14:textFill>
                  <w14:solidFill>
                    <w14:schemeClr w14:val="tx1"/>
                  </w14:solidFill>
                </w14:textFill>
              </w:rPr>
              <m:t>V</m:t>
            </m:r>
            <m:ctrlPr>
              <w:rPr>
                <w:rFonts w:ascii="Cambria Math" w:hAnsi="Cambria Math"/>
                <w:color w:val="000000" w:themeColor="text1"/>
                <w:szCs w:val="30"/>
                <w14:textFill>
                  <w14:solidFill>
                    <w14:schemeClr w14:val="tx1"/>
                  </w14:solidFill>
                </w14:textFill>
              </w:rPr>
            </m:ctrlPr>
          </m:num>
          <m:den>
            <m:r>
              <m:rPr/>
              <w:rPr>
                <w:rFonts w:ascii="Cambria Math" w:hAnsi="Cambria Math"/>
                <w:color w:val="000000" w:themeColor="text1"/>
                <w:szCs w:val="30"/>
                <w14:textFill>
                  <w14:solidFill>
                    <w14:schemeClr w14:val="tx1"/>
                  </w14:solidFill>
                </w14:textFill>
              </w:rPr>
              <m:t>S</m:t>
            </m:r>
            <m:r>
              <m:rPr>
                <m:sty m:val="p"/>
              </m:rPr>
              <w:rPr>
                <w:rFonts w:ascii="Cambria Math" w:hAnsi="Cambria Math"/>
                <w:color w:val="333333"/>
                <w:shd w:val="clear" w:color="auto" w:fill="FFFFFF"/>
              </w:rPr>
              <m:t>×</m:t>
            </m:r>
            <m:r>
              <m:rPr/>
              <w:rPr>
                <w:rFonts w:ascii="Cambria Math" w:hAnsi="Cambria Math"/>
                <w:color w:val="000000" w:themeColor="text1"/>
                <w:szCs w:val="30"/>
                <w14:textFill>
                  <w14:solidFill>
                    <w14:schemeClr w14:val="tx1"/>
                  </w14:solidFill>
                </w14:textFill>
              </w:rPr>
              <m:t>T</m:t>
            </m:r>
            <m:ctrlPr>
              <w:rPr>
                <w:rFonts w:ascii="Cambria Math" w:hAnsi="Cambria Math"/>
                <w:color w:val="000000" w:themeColor="text1"/>
                <w:szCs w:val="30"/>
                <w14:textFill>
                  <w14:solidFill>
                    <w14:schemeClr w14:val="tx1"/>
                  </w14:solidFill>
                </w14:textFill>
              </w:rPr>
            </m:ctrlPr>
          </m:den>
        </m:f>
      </m:oMath>
      <w:r>
        <w:rPr>
          <w:color w:val="333333"/>
          <w:szCs w:val="30"/>
          <w:shd w:val="clear" w:color="auto" w:fill="FFFFFF"/>
        </w:rPr>
        <w:t>×</w:t>
      </w:r>
      <w:r>
        <w:rPr>
          <w:color w:val="000000" w:themeColor="text1"/>
          <w:szCs w:val="30"/>
          <w14:textFill>
            <w14:solidFill>
              <w14:schemeClr w14:val="tx1"/>
            </w14:solidFill>
          </w14:textFill>
        </w:rPr>
        <w:t>1000…………………………（1）</w:t>
      </w:r>
    </w:p>
    <w:p>
      <w:pPr>
        <w:adjustRightInd w:val="0"/>
        <w:snapToGrid w:val="0"/>
        <w:ind w:firstLine="600"/>
        <w:rPr>
          <w:szCs w:val="30"/>
        </w:rPr>
      </w:pPr>
      <w:r>
        <w:rPr>
          <w:szCs w:val="30"/>
        </w:rPr>
        <w:t>式中：</w:t>
      </w:r>
    </w:p>
    <w:p>
      <w:pPr>
        <w:adjustRightInd w:val="0"/>
        <w:snapToGrid w:val="0"/>
        <w:ind w:firstLine="600"/>
        <w:rPr>
          <w:rFonts w:ascii="Times New Roman" w:hAnsi="Times New Roman" w:cs="Times New Roman"/>
          <w:szCs w:val="30"/>
        </w:rPr>
      </w:pPr>
      <w:r>
        <w:rPr>
          <w:rFonts w:ascii="Times New Roman" w:hAnsi="Times New Roman" w:cs="Times New Roman"/>
          <w:i/>
          <w:szCs w:val="30"/>
        </w:rPr>
        <w:t>V</w:t>
      </w:r>
      <w:r>
        <w:rPr>
          <w:rFonts w:ascii="Times New Roman" w:hAnsi="Times New Roman" w:cs="Times New Roman"/>
          <w:i/>
          <w:szCs w:val="30"/>
          <w:vertAlign w:val="subscript"/>
        </w:rPr>
        <w:t>u</w:t>
      </w:r>
      <w:r>
        <w:rPr>
          <w:rFonts w:ascii="Times New Roman" w:hAnsi="Times New Roman" w:cs="Times New Roman"/>
          <w:szCs w:val="30"/>
        </w:rPr>
        <w:t>——绿化管理单位面积日用水量，单位为</w:t>
      </w:r>
      <w:r>
        <w:rPr>
          <w:rFonts w:ascii="Times New Roman" w:hAnsi="Times New Roman" w:cs="Times New Roman"/>
          <w:kern w:val="0"/>
          <w:szCs w:val="30"/>
        </w:rPr>
        <w:t>L/(m</w:t>
      </w:r>
      <w:r>
        <w:rPr>
          <w:rFonts w:ascii="Times New Roman" w:hAnsi="Times New Roman" w:cs="Times New Roman"/>
          <w:kern w:val="0"/>
          <w:szCs w:val="30"/>
          <w:vertAlign w:val="superscript"/>
        </w:rPr>
        <w:t>2</w:t>
      </w:r>
      <w:r>
        <w:rPr>
          <w:rFonts w:ascii="Times New Roman" w:hAnsi="Times New Roman" w:cs="Times New Roman"/>
          <w:kern w:val="0"/>
          <w:szCs w:val="30"/>
        </w:rPr>
        <w:t>·d)</w:t>
      </w:r>
      <w:r>
        <w:rPr>
          <w:rFonts w:ascii="Times New Roman" w:hAnsi="Times New Roman" w:cs="Times New Roman"/>
          <w:szCs w:val="30"/>
        </w:rPr>
        <w:t>；</w:t>
      </w:r>
    </w:p>
    <w:p>
      <w:pPr>
        <w:adjustRightInd w:val="0"/>
        <w:snapToGrid w:val="0"/>
        <w:ind w:firstLine="600"/>
        <w:rPr>
          <w:rFonts w:ascii="Times New Roman" w:hAnsi="Times New Roman" w:cs="Times New Roman"/>
          <w:szCs w:val="30"/>
        </w:rPr>
      </w:pPr>
      <w:r>
        <w:rPr>
          <w:rFonts w:ascii="Times New Roman" w:hAnsi="Times New Roman" w:cs="Times New Roman"/>
          <w:i/>
          <w:iCs/>
          <w:szCs w:val="30"/>
        </w:rPr>
        <w:t>V</w:t>
      </w:r>
      <w:r>
        <w:rPr>
          <w:rFonts w:ascii="Times New Roman" w:hAnsi="Times New Roman" w:cs="Times New Roman"/>
          <w:szCs w:val="30"/>
        </w:rPr>
        <w:t>——绿化管理年用水量，单位为</w:t>
      </w:r>
      <w:r>
        <w:rPr>
          <w:rFonts w:ascii="Times New Roman" w:hAnsi="Times New Roman" w:cs="Times New Roman"/>
          <w:kern w:val="0"/>
          <w:szCs w:val="30"/>
        </w:rPr>
        <w:t>m</w:t>
      </w:r>
      <w:r>
        <w:rPr>
          <w:rFonts w:ascii="Times New Roman" w:hAnsi="Times New Roman" w:cs="Times New Roman"/>
          <w:kern w:val="0"/>
          <w:szCs w:val="30"/>
          <w:vertAlign w:val="superscript"/>
        </w:rPr>
        <w:t>3</w:t>
      </w:r>
      <w:r>
        <w:rPr>
          <w:rFonts w:ascii="Times New Roman" w:hAnsi="Times New Roman" w:cs="Times New Roman"/>
          <w:kern w:val="0"/>
          <w:szCs w:val="30"/>
        </w:rPr>
        <w:t>/a</w:t>
      </w:r>
      <w:r>
        <w:rPr>
          <w:rFonts w:ascii="Times New Roman" w:hAnsi="Times New Roman" w:cs="Times New Roman"/>
          <w:szCs w:val="30"/>
        </w:rPr>
        <w:t>；</w:t>
      </w:r>
    </w:p>
    <w:p>
      <w:pPr>
        <w:adjustRightInd w:val="0"/>
        <w:snapToGrid w:val="0"/>
        <w:ind w:firstLine="600"/>
        <w:jc w:val="left"/>
        <w:rPr>
          <w:rFonts w:ascii="Times New Roman" w:hAnsi="Times New Roman" w:cs="Times New Roman"/>
          <w:color w:val="000000" w:themeColor="text1"/>
          <w:szCs w:val="30"/>
          <w14:textFill>
            <w14:solidFill>
              <w14:schemeClr w14:val="tx1"/>
            </w14:solidFill>
          </w14:textFill>
        </w:rPr>
      </w:pPr>
      <w:r>
        <w:rPr>
          <w:rFonts w:ascii="Times New Roman" w:hAnsi="Times New Roman" w:cs="Times New Roman"/>
          <w:i/>
          <w:iCs/>
          <w:szCs w:val="30"/>
        </w:rPr>
        <w:t>S</w:t>
      </w:r>
      <w:r>
        <w:rPr>
          <w:rFonts w:ascii="Times New Roman" w:hAnsi="Times New Roman" w:cs="Times New Roman"/>
          <w:color w:val="000000" w:themeColor="text1"/>
          <w:szCs w:val="30"/>
          <w14:textFill>
            <w14:solidFill>
              <w14:schemeClr w14:val="tx1"/>
            </w14:solidFill>
          </w14:textFill>
        </w:rPr>
        <w:t>—</w:t>
      </w:r>
      <w:r>
        <w:rPr>
          <w:rFonts w:ascii="Times New Roman" w:hAnsi="Times New Roman" w:cs="Times New Roman"/>
          <w:szCs w:val="30"/>
        </w:rPr>
        <w:t>—绿化管理</w:t>
      </w:r>
      <w:r>
        <w:rPr>
          <w:rFonts w:ascii="Times New Roman" w:hAnsi="Times New Roman" w:cs="Times New Roman"/>
          <w:color w:val="000000" w:themeColor="text1"/>
          <w:szCs w:val="30"/>
          <w14:textFill>
            <w14:solidFill>
              <w14:schemeClr w14:val="tx1"/>
            </w14:solidFill>
          </w14:textFill>
        </w:rPr>
        <w:t>面积，单位为m</w:t>
      </w:r>
      <w:r>
        <w:rPr>
          <w:rFonts w:ascii="Times New Roman" w:hAnsi="Times New Roman" w:cs="Times New Roman"/>
          <w:color w:val="000000" w:themeColor="text1"/>
          <w:szCs w:val="30"/>
          <w:vertAlign w:val="superscript"/>
          <w14:textFill>
            <w14:solidFill>
              <w14:schemeClr w14:val="tx1"/>
            </w14:solidFill>
          </w14:textFill>
        </w:rPr>
        <w:t>2</w:t>
      </w:r>
      <w:r>
        <w:rPr>
          <w:rFonts w:ascii="Times New Roman" w:hAnsi="Times New Roman" w:cs="Times New Roman"/>
          <w:color w:val="000000" w:themeColor="text1"/>
          <w:szCs w:val="30"/>
          <w14:textFill>
            <w14:solidFill>
              <w14:schemeClr w14:val="tx1"/>
            </w14:solidFill>
          </w14:textFill>
        </w:rPr>
        <w:t>；</w:t>
      </w:r>
    </w:p>
    <w:p>
      <w:pPr>
        <w:ind w:firstLine="567" w:firstLineChars="189"/>
      </w:pPr>
      <w:r>
        <w:rPr>
          <w:rFonts w:ascii="Times New Roman" w:hAnsi="Times New Roman" w:cs="Times New Roman"/>
          <w:i/>
          <w:color w:val="000000" w:themeColor="text1"/>
          <w:szCs w:val="30"/>
          <w14:textFill>
            <w14:solidFill>
              <w14:schemeClr w14:val="tx1"/>
            </w14:solidFill>
          </w14:textFill>
        </w:rPr>
        <w:t>T</w:t>
      </w:r>
      <w:r>
        <w:rPr>
          <w:rFonts w:ascii="Times New Roman" w:hAnsi="Times New Roman" w:cs="Times New Roman"/>
          <w:color w:val="000000" w:themeColor="text1"/>
          <w:szCs w:val="30"/>
          <w14:textFill>
            <w14:solidFill>
              <w14:schemeClr w14:val="tx1"/>
            </w14:solidFill>
          </w14:textFill>
        </w:rPr>
        <w:t>—</w:t>
      </w:r>
      <w:r>
        <w:rPr>
          <w:rFonts w:ascii="Times New Roman" w:hAnsi="Times New Roman" w:cs="Times New Roman"/>
          <w:szCs w:val="30"/>
        </w:rPr>
        <w:t>—绿化管理用水</w:t>
      </w:r>
      <w:r>
        <w:rPr>
          <w:rFonts w:ascii="Times New Roman" w:hAnsi="Times New Roman" w:cs="Times New Roman"/>
          <w:color w:val="000000" w:themeColor="text1"/>
          <w:szCs w:val="30"/>
          <w14:textFill>
            <w14:solidFill>
              <w14:schemeClr w14:val="tx1"/>
            </w14:solidFill>
          </w14:textFill>
        </w:rPr>
        <w:t>天数，不同区域的年绿化管理用水天数根据当地气象条件确定，单位为d。</w:t>
      </w:r>
    </w:p>
    <w:sectPr>
      <w:headerReference r:id="rId15" w:type="first"/>
      <w:footerReference r:id="rId17" w:type="first"/>
      <w:headerReference r:id="rId13" w:type="default"/>
      <w:headerReference r:id="rId14" w:type="even"/>
      <w:footerReference r:id="rId1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0000000000000000000"/>
    <w:charset w:val="00"/>
    <w:family w:val="roman"/>
    <w:pitch w:val="default"/>
    <w:sig w:usb0="00000000" w:usb1="00000000" w:usb2="00000000" w:usb3="00000000" w:csb0="0000019F" w:csb1="00000000"/>
  </w:font>
  <w:font w:name="文泉驿正黑">
    <w:panose1 w:val="02000603000000000000"/>
    <w:charset w:val="86"/>
    <w:family w:val="auto"/>
    <w:pitch w:val="default"/>
    <w:sig w:usb0="900002BF" w:usb1="2BDF7DFB" w:usb2="00000036" w:usb3="00000000" w:csb0="603E000D" w:csb1="D2D7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765294"/>
      <w:docPartObj>
        <w:docPartGallery w:val="autotext"/>
      </w:docPartObj>
    </w:sdtPr>
    <w:sdtEndPr>
      <w:rPr>
        <w:sz w:val="28"/>
        <w:szCs w:val="28"/>
      </w:rPr>
    </w:sdtEndPr>
    <w:sdtContent>
      <w:p>
        <w:pPr>
          <w:pStyle w:val="6"/>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p>
    </w:sdtContent>
  </w:sdt>
  <w:p>
    <w:pPr>
      <w:pStyle w:val="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60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ind w:firstLine="60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6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6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ind w:firstLine="6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ind w:firstLine="6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600"/>
  <w:drawingGridHorizontalSpacing w:val="150"/>
  <w:drawingGridVerticalSpacing w:val="204"/>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A1"/>
    <w:rsid w:val="00000046"/>
    <w:rsid w:val="00001D97"/>
    <w:rsid w:val="00025D52"/>
    <w:rsid w:val="000273FB"/>
    <w:rsid w:val="00031ACD"/>
    <w:rsid w:val="000321FB"/>
    <w:rsid w:val="00036C50"/>
    <w:rsid w:val="00041BA3"/>
    <w:rsid w:val="000447B1"/>
    <w:rsid w:val="000531C4"/>
    <w:rsid w:val="00054427"/>
    <w:rsid w:val="000637B5"/>
    <w:rsid w:val="000747DB"/>
    <w:rsid w:val="00074CB3"/>
    <w:rsid w:val="00077A42"/>
    <w:rsid w:val="000846F4"/>
    <w:rsid w:val="0009581D"/>
    <w:rsid w:val="0009603B"/>
    <w:rsid w:val="00097B36"/>
    <w:rsid w:val="000A6F0F"/>
    <w:rsid w:val="000B3FA8"/>
    <w:rsid w:val="000C0672"/>
    <w:rsid w:val="000C2C47"/>
    <w:rsid w:val="000D40D7"/>
    <w:rsid w:val="000E002E"/>
    <w:rsid w:val="000E3C4D"/>
    <w:rsid w:val="000E532D"/>
    <w:rsid w:val="000E6687"/>
    <w:rsid w:val="00114DBD"/>
    <w:rsid w:val="00117C9E"/>
    <w:rsid w:val="001318C0"/>
    <w:rsid w:val="0013402E"/>
    <w:rsid w:val="001369BF"/>
    <w:rsid w:val="00137319"/>
    <w:rsid w:val="0014234F"/>
    <w:rsid w:val="00144D15"/>
    <w:rsid w:val="00145821"/>
    <w:rsid w:val="0015629C"/>
    <w:rsid w:val="00161A9B"/>
    <w:rsid w:val="00165ED2"/>
    <w:rsid w:val="00171A2D"/>
    <w:rsid w:val="0018709C"/>
    <w:rsid w:val="0018788C"/>
    <w:rsid w:val="00194E0E"/>
    <w:rsid w:val="00195903"/>
    <w:rsid w:val="001A7435"/>
    <w:rsid w:val="001B23F3"/>
    <w:rsid w:val="001B27C3"/>
    <w:rsid w:val="001C3B62"/>
    <w:rsid w:val="001C411E"/>
    <w:rsid w:val="001C6D8C"/>
    <w:rsid w:val="001D1580"/>
    <w:rsid w:val="001D4B3D"/>
    <w:rsid w:val="001E0761"/>
    <w:rsid w:val="001E6E06"/>
    <w:rsid w:val="001F0283"/>
    <w:rsid w:val="001F0A90"/>
    <w:rsid w:val="001F159D"/>
    <w:rsid w:val="001F34FB"/>
    <w:rsid w:val="001F3F74"/>
    <w:rsid w:val="001F565B"/>
    <w:rsid w:val="001F5A87"/>
    <w:rsid w:val="001F5B45"/>
    <w:rsid w:val="001F7E25"/>
    <w:rsid w:val="0020395E"/>
    <w:rsid w:val="00205B41"/>
    <w:rsid w:val="00213E9D"/>
    <w:rsid w:val="00213FD8"/>
    <w:rsid w:val="00261D12"/>
    <w:rsid w:val="0026523C"/>
    <w:rsid w:val="0027317E"/>
    <w:rsid w:val="00274AD8"/>
    <w:rsid w:val="00274F0F"/>
    <w:rsid w:val="002751E4"/>
    <w:rsid w:val="002769C8"/>
    <w:rsid w:val="00284F02"/>
    <w:rsid w:val="00291449"/>
    <w:rsid w:val="00294153"/>
    <w:rsid w:val="002967AF"/>
    <w:rsid w:val="002B0521"/>
    <w:rsid w:val="002B22E6"/>
    <w:rsid w:val="002B5230"/>
    <w:rsid w:val="002B5980"/>
    <w:rsid w:val="002C0343"/>
    <w:rsid w:val="002C66C3"/>
    <w:rsid w:val="002D3545"/>
    <w:rsid w:val="002D500B"/>
    <w:rsid w:val="002E0EF4"/>
    <w:rsid w:val="002E1DE3"/>
    <w:rsid w:val="002E73D1"/>
    <w:rsid w:val="002F15E8"/>
    <w:rsid w:val="002F25BF"/>
    <w:rsid w:val="002F6A5A"/>
    <w:rsid w:val="002F6C62"/>
    <w:rsid w:val="00301757"/>
    <w:rsid w:val="003121A6"/>
    <w:rsid w:val="0031324C"/>
    <w:rsid w:val="003211FE"/>
    <w:rsid w:val="00323996"/>
    <w:rsid w:val="00331262"/>
    <w:rsid w:val="00332EAC"/>
    <w:rsid w:val="00333BE5"/>
    <w:rsid w:val="003360AD"/>
    <w:rsid w:val="003418A1"/>
    <w:rsid w:val="00350BB7"/>
    <w:rsid w:val="00353527"/>
    <w:rsid w:val="003550B4"/>
    <w:rsid w:val="00355CA6"/>
    <w:rsid w:val="0035613C"/>
    <w:rsid w:val="00356EEE"/>
    <w:rsid w:val="0035753D"/>
    <w:rsid w:val="00361FFE"/>
    <w:rsid w:val="0036315B"/>
    <w:rsid w:val="00365862"/>
    <w:rsid w:val="00371C11"/>
    <w:rsid w:val="00373520"/>
    <w:rsid w:val="00375397"/>
    <w:rsid w:val="00392D94"/>
    <w:rsid w:val="00395628"/>
    <w:rsid w:val="003A4310"/>
    <w:rsid w:val="003B46A0"/>
    <w:rsid w:val="003C117C"/>
    <w:rsid w:val="003C43B3"/>
    <w:rsid w:val="003C6475"/>
    <w:rsid w:val="003D18FC"/>
    <w:rsid w:val="003D1E01"/>
    <w:rsid w:val="003D3253"/>
    <w:rsid w:val="003D392F"/>
    <w:rsid w:val="003E2E06"/>
    <w:rsid w:val="003F50AB"/>
    <w:rsid w:val="003F6EBD"/>
    <w:rsid w:val="004042EA"/>
    <w:rsid w:val="00410EF1"/>
    <w:rsid w:val="00416F54"/>
    <w:rsid w:val="00420F26"/>
    <w:rsid w:val="00432956"/>
    <w:rsid w:val="0043484C"/>
    <w:rsid w:val="00444C52"/>
    <w:rsid w:val="004547D7"/>
    <w:rsid w:val="0045536F"/>
    <w:rsid w:val="004622B3"/>
    <w:rsid w:val="00465EBC"/>
    <w:rsid w:val="00472141"/>
    <w:rsid w:val="00493B5F"/>
    <w:rsid w:val="00496906"/>
    <w:rsid w:val="004B18C2"/>
    <w:rsid w:val="004B1CB3"/>
    <w:rsid w:val="004B4C6E"/>
    <w:rsid w:val="004C1D3E"/>
    <w:rsid w:val="004C655E"/>
    <w:rsid w:val="004C68DB"/>
    <w:rsid w:val="004E079F"/>
    <w:rsid w:val="004E0E54"/>
    <w:rsid w:val="004E6E9A"/>
    <w:rsid w:val="005037DC"/>
    <w:rsid w:val="00507651"/>
    <w:rsid w:val="00521856"/>
    <w:rsid w:val="005218E2"/>
    <w:rsid w:val="00522109"/>
    <w:rsid w:val="00525E84"/>
    <w:rsid w:val="00534866"/>
    <w:rsid w:val="00534BD1"/>
    <w:rsid w:val="005366F3"/>
    <w:rsid w:val="005367B1"/>
    <w:rsid w:val="00543A85"/>
    <w:rsid w:val="0054761A"/>
    <w:rsid w:val="005556FC"/>
    <w:rsid w:val="005621DB"/>
    <w:rsid w:val="00565D96"/>
    <w:rsid w:val="00580803"/>
    <w:rsid w:val="00582A84"/>
    <w:rsid w:val="00583730"/>
    <w:rsid w:val="00594895"/>
    <w:rsid w:val="0059795F"/>
    <w:rsid w:val="005A007B"/>
    <w:rsid w:val="005A2AE6"/>
    <w:rsid w:val="005A3E96"/>
    <w:rsid w:val="005B5A2E"/>
    <w:rsid w:val="005C5269"/>
    <w:rsid w:val="005C7554"/>
    <w:rsid w:val="005D105B"/>
    <w:rsid w:val="005E5694"/>
    <w:rsid w:val="005F2048"/>
    <w:rsid w:val="005F52E1"/>
    <w:rsid w:val="00607739"/>
    <w:rsid w:val="00611869"/>
    <w:rsid w:val="00612BBD"/>
    <w:rsid w:val="00614152"/>
    <w:rsid w:val="00616F51"/>
    <w:rsid w:val="00617DF8"/>
    <w:rsid w:val="0062138D"/>
    <w:rsid w:val="0062205A"/>
    <w:rsid w:val="00624355"/>
    <w:rsid w:val="0063004C"/>
    <w:rsid w:val="00635649"/>
    <w:rsid w:val="006472AE"/>
    <w:rsid w:val="0065414E"/>
    <w:rsid w:val="00660FBF"/>
    <w:rsid w:val="00661792"/>
    <w:rsid w:val="00682BA5"/>
    <w:rsid w:val="006866EA"/>
    <w:rsid w:val="00691DA2"/>
    <w:rsid w:val="00694D05"/>
    <w:rsid w:val="00696FAD"/>
    <w:rsid w:val="006C135C"/>
    <w:rsid w:val="006D168A"/>
    <w:rsid w:val="006D54C9"/>
    <w:rsid w:val="006E2D50"/>
    <w:rsid w:val="006E783B"/>
    <w:rsid w:val="006F6E56"/>
    <w:rsid w:val="0070060E"/>
    <w:rsid w:val="00707291"/>
    <w:rsid w:val="00727C47"/>
    <w:rsid w:val="007316A7"/>
    <w:rsid w:val="007337CA"/>
    <w:rsid w:val="00735434"/>
    <w:rsid w:val="00740DE0"/>
    <w:rsid w:val="007415CB"/>
    <w:rsid w:val="007447AB"/>
    <w:rsid w:val="00744DC9"/>
    <w:rsid w:val="00752362"/>
    <w:rsid w:val="00752902"/>
    <w:rsid w:val="00753EB1"/>
    <w:rsid w:val="00765E64"/>
    <w:rsid w:val="007700C6"/>
    <w:rsid w:val="00774C2D"/>
    <w:rsid w:val="007868AA"/>
    <w:rsid w:val="00790D4B"/>
    <w:rsid w:val="00790E5F"/>
    <w:rsid w:val="00791EF6"/>
    <w:rsid w:val="00796393"/>
    <w:rsid w:val="007A4FFC"/>
    <w:rsid w:val="007A6F2D"/>
    <w:rsid w:val="007A7FB7"/>
    <w:rsid w:val="007B6929"/>
    <w:rsid w:val="007C0466"/>
    <w:rsid w:val="007C2D0C"/>
    <w:rsid w:val="007C3968"/>
    <w:rsid w:val="007C6B46"/>
    <w:rsid w:val="007C6CCA"/>
    <w:rsid w:val="007D40BF"/>
    <w:rsid w:val="007E0ACF"/>
    <w:rsid w:val="007F05B7"/>
    <w:rsid w:val="007F436A"/>
    <w:rsid w:val="008026B4"/>
    <w:rsid w:val="00805F27"/>
    <w:rsid w:val="008108F0"/>
    <w:rsid w:val="00811199"/>
    <w:rsid w:val="008133F5"/>
    <w:rsid w:val="008223D8"/>
    <w:rsid w:val="00822CCC"/>
    <w:rsid w:val="008314CA"/>
    <w:rsid w:val="00846085"/>
    <w:rsid w:val="0084608C"/>
    <w:rsid w:val="00854A3B"/>
    <w:rsid w:val="0086047A"/>
    <w:rsid w:val="00863B3C"/>
    <w:rsid w:val="00876C8B"/>
    <w:rsid w:val="00885ED5"/>
    <w:rsid w:val="00886794"/>
    <w:rsid w:val="00892CC4"/>
    <w:rsid w:val="00894D23"/>
    <w:rsid w:val="00895EA9"/>
    <w:rsid w:val="008B18CA"/>
    <w:rsid w:val="008B7E34"/>
    <w:rsid w:val="008C6D16"/>
    <w:rsid w:val="008D22E3"/>
    <w:rsid w:val="008D3329"/>
    <w:rsid w:val="008D3B66"/>
    <w:rsid w:val="008F76DE"/>
    <w:rsid w:val="008F7957"/>
    <w:rsid w:val="0090290A"/>
    <w:rsid w:val="00903527"/>
    <w:rsid w:val="0090649E"/>
    <w:rsid w:val="009102A4"/>
    <w:rsid w:val="009203ED"/>
    <w:rsid w:val="00921D3B"/>
    <w:rsid w:val="00923D4C"/>
    <w:rsid w:val="0092696F"/>
    <w:rsid w:val="00931A1B"/>
    <w:rsid w:val="00932C2A"/>
    <w:rsid w:val="0094503B"/>
    <w:rsid w:val="00951B3C"/>
    <w:rsid w:val="00955624"/>
    <w:rsid w:val="009657ED"/>
    <w:rsid w:val="00965EF3"/>
    <w:rsid w:val="00977E1C"/>
    <w:rsid w:val="0098039A"/>
    <w:rsid w:val="00980785"/>
    <w:rsid w:val="009809D1"/>
    <w:rsid w:val="00984E35"/>
    <w:rsid w:val="00985037"/>
    <w:rsid w:val="009916EF"/>
    <w:rsid w:val="009A2F4C"/>
    <w:rsid w:val="009A3DCB"/>
    <w:rsid w:val="009A7403"/>
    <w:rsid w:val="009A77D2"/>
    <w:rsid w:val="009B3264"/>
    <w:rsid w:val="009B4775"/>
    <w:rsid w:val="009B51D9"/>
    <w:rsid w:val="009B649B"/>
    <w:rsid w:val="009C2B0F"/>
    <w:rsid w:val="009C2D53"/>
    <w:rsid w:val="009D698D"/>
    <w:rsid w:val="009E2363"/>
    <w:rsid w:val="009E2CB8"/>
    <w:rsid w:val="009F0F9A"/>
    <w:rsid w:val="009F1CF0"/>
    <w:rsid w:val="009F2735"/>
    <w:rsid w:val="009F743B"/>
    <w:rsid w:val="00A1116C"/>
    <w:rsid w:val="00A11B05"/>
    <w:rsid w:val="00A14027"/>
    <w:rsid w:val="00A21231"/>
    <w:rsid w:val="00A239BA"/>
    <w:rsid w:val="00A24003"/>
    <w:rsid w:val="00A433F5"/>
    <w:rsid w:val="00A464C8"/>
    <w:rsid w:val="00A50D87"/>
    <w:rsid w:val="00A5192A"/>
    <w:rsid w:val="00A5333F"/>
    <w:rsid w:val="00A56301"/>
    <w:rsid w:val="00A56535"/>
    <w:rsid w:val="00A56AFE"/>
    <w:rsid w:val="00A62408"/>
    <w:rsid w:val="00A8198E"/>
    <w:rsid w:val="00A92AD6"/>
    <w:rsid w:val="00A979A6"/>
    <w:rsid w:val="00AA1F28"/>
    <w:rsid w:val="00AA62BC"/>
    <w:rsid w:val="00AB7062"/>
    <w:rsid w:val="00AB7D88"/>
    <w:rsid w:val="00AC0A16"/>
    <w:rsid w:val="00AC15D3"/>
    <w:rsid w:val="00AC1FF8"/>
    <w:rsid w:val="00AC6A38"/>
    <w:rsid w:val="00AF0135"/>
    <w:rsid w:val="00AF215F"/>
    <w:rsid w:val="00B00AC7"/>
    <w:rsid w:val="00B021C9"/>
    <w:rsid w:val="00B02AA5"/>
    <w:rsid w:val="00B0540E"/>
    <w:rsid w:val="00B309BE"/>
    <w:rsid w:val="00B3601B"/>
    <w:rsid w:val="00B36B07"/>
    <w:rsid w:val="00B430EB"/>
    <w:rsid w:val="00B43AE3"/>
    <w:rsid w:val="00B536B4"/>
    <w:rsid w:val="00B55F95"/>
    <w:rsid w:val="00B61007"/>
    <w:rsid w:val="00B70E3A"/>
    <w:rsid w:val="00B7323E"/>
    <w:rsid w:val="00B77A25"/>
    <w:rsid w:val="00B84B73"/>
    <w:rsid w:val="00B90315"/>
    <w:rsid w:val="00B9129B"/>
    <w:rsid w:val="00B95B89"/>
    <w:rsid w:val="00BB4E15"/>
    <w:rsid w:val="00BB4F02"/>
    <w:rsid w:val="00BB61B8"/>
    <w:rsid w:val="00BC479A"/>
    <w:rsid w:val="00BC5B9E"/>
    <w:rsid w:val="00BD01E9"/>
    <w:rsid w:val="00BD6F63"/>
    <w:rsid w:val="00BE0C4A"/>
    <w:rsid w:val="00BE414D"/>
    <w:rsid w:val="00BE50FB"/>
    <w:rsid w:val="00C16A26"/>
    <w:rsid w:val="00C179E0"/>
    <w:rsid w:val="00C25929"/>
    <w:rsid w:val="00C338EA"/>
    <w:rsid w:val="00C34041"/>
    <w:rsid w:val="00C469FE"/>
    <w:rsid w:val="00C47CAB"/>
    <w:rsid w:val="00C47CD8"/>
    <w:rsid w:val="00C51E05"/>
    <w:rsid w:val="00C52C0C"/>
    <w:rsid w:val="00C52F45"/>
    <w:rsid w:val="00C57C90"/>
    <w:rsid w:val="00C60DBB"/>
    <w:rsid w:val="00C646F8"/>
    <w:rsid w:val="00C64F5C"/>
    <w:rsid w:val="00C76850"/>
    <w:rsid w:val="00C80033"/>
    <w:rsid w:val="00C82A89"/>
    <w:rsid w:val="00C91303"/>
    <w:rsid w:val="00C922EC"/>
    <w:rsid w:val="00CA248B"/>
    <w:rsid w:val="00CA32D8"/>
    <w:rsid w:val="00CA5263"/>
    <w:rsid w:val="00CA54AF"/>
    <w:rsid w:val="00CB6C40"/>
    <w:rsid w:val="00CD1A3C"/>
    <w:rsid w:val="00CD37E6"/>
    <w:rsid w:val="00CE33EA"/>
    <w:rsid w:val="00CF1914"/>
    <w:rsid w:val="00D153FB"/>
    <w:rsid w:val="00D22941"/>
    <w:rsid w:val="00D34D70"/>
    <w:rsid w:val="00D34D98"/>
    <w:rsid w:val="00D364C6"/>
    <w:rsid w:val="00D37435"/>
    <w:rsid w:val="00D40B9E"/>
    <w:rsid w:val="00D41961"/>
    <w:rsid w:val="00D43599"/>
    <w:rsid w:val="00D462B6"/>
    <w:rsid w:val="00D60A81"/>
    <w:rsid w:val="00D612FB"/>
    <w:rsid w:val="00D71381"/>
    <w:rsid w:val="00D713D2"/>
    <w:rsid w:val="00D84D4E"/>
    <w:rsid w:val="00D84F66"/>
    <w:rsid w:val="00D9249A"/>
    <w:rsid w:val="00D94D86"/>
    <w:rsid w:val="00D94DA7"/>
    <w:rsid w:val="00DA32C8"/>
    <w:rsid w:val="00DA3D9E"/>
    <w:rsid w:val="00DA6045"/>
    <w:rsid w:val="00DA69EE"/>
    <w:rsid w:val="00DB2179"/>
    <w:rsid w:val="00DC2568"/>
    <w:rsid w:val="00DD0DAD"/>
    <w:rsid w:val="00DD0EC2"/>
    <w:rsid w:val="00DD28EC"/>
    <w:rsid w:val="00DD6555"/>
    <w:rsid w:val="00DD6FCC"/>
    <w:rsid w:val="00DE2B74"/>
    <w:rsid w:val="00DE2C4A"/>
    <w:rsid w:val="00E02193"/>
    <w:rsid w:val="00E04990"/>
    <w:rsid w:val="00E22581"/>
    <w:rsid w:val="00E226AF"/>
    <w:rsid w:val="00E232F5"/>
    <w:rsid w:val="00E30489"/>
    <w:rsid w:val="00E30D4B"/>
    <w:rsid w:val="00E3540C"/>
    <w:rsid w:val="00E4293B"/>
    <w:rsid w:val="00E53CF3"/>
    <w:rsid w:val="00E60C38"/>
    <w:rsid w:val="00E61497"/>
    <w:rsid w:val="00E63BAC"/>
    <w:rsid w:val="00E64FCD"/>
    <w:rsid w:val="00E73D30"/>
    <w:rsid w:val="00E74D57"/>
    <w:rsid w:val="00E758A2"/>
    <w:rsid w:val="00E76AB7"/>
    <w:rsid w:val="00E77E9B"/>
    <w:rsid w:val="00E806F0"/>
    <w:rsid w:val="00E870AF"/>
    <w:rsid w:val="00E92843"/>
    <w:rsid w:val="00EA1B2C"/>
    <w:rsid w:val="00EA2EE9"/>
    <w:rsid w:val="00EA319F"/>
    <w:rsid w:val="00EB0695"/>
    <w:rsid w:val="00EB3C2B"/>
    <w:rsid w:val="00EB7428"/>
    <w:rsid w:val="00EB7B80"/>
    <w:rsid w:val="00EC75D7"/>
    <w:rsid w:val="00ED5C0F"/>
    <w:rsid w:val="00EE0928"/>
    <w:rsid w:val="00F00052"/>
    <w:rsid w:val="00F0128A"/>
    <w:rsid w:val="00F0789F"/>
    <w:rsid w:val="00F115C5"/>
    <w:rsid w:val="00F1178E"/>
    <w:rsid w:val="00F2018E"/>
    <w:rsid w:val="00F26932"/>
    <w:rsid w:val="00F34814"/>
    <w:rsid w:val="00F371B2"/>
    <w:rsid w:val="00F45B8F"/>
    <w:rsid w:val="00F4756B"/>
    <w:rsid w:val="00F53831"/>
    <w:rsid w:val="00F56C1B"/>
    <w:rsid w:val="00F570CB"/>
    <w:rsid w:val="00F576F6"/>
    <w:rsid w:val="00F60DB8"/>
    <w:rsid w:val="00F92F6C"/>
    <w:rsid w:val="00F95629"/>
    <w:rsid w:val="00FC286B"/>
    <w:rsid w:val="00FD197D"/>
    <w:rsid w:val="00FD7D35"/>
    <w:rsid w:val="00FE4AC2"/>
    <w:rsid w:val="00FF0B60"/>
    <w:rsid w:val="00FF78B4"/>
    <w:rsid w:val="016C3CD7"/>
    <w:rsid w:val="019D3B13"/>
    <w:rsid w:val="01CD132E"/>
    <w:rsid w:val="02797B56"/>
    <w:rsid w:val="03605870"/>
    <w:rsid w:val="03877EEF"/>
    <w:rsid w:val="04512E4A"/>
    <w:rsid w:val="046918FB"/>
    <w:rsid w:val="04A508F6"/>
    <w:rsid w:val="04CC40D9"/>
    <w:rsid w:val="05356A28"/>
    <w:rsid w:val="05BB001E"/>
    <w:rsid w:val="05ED69DE"/>
    <w:rsid w:val="05FC2672"/>
    <w:rsid w:val="06174AEB"/>
    <w:rsid w:val="06477C55"/>
    <w:rsid w:val="0692507B"/>
    <w:rsid w:val="06C12ECA"/>
    <w:rsid w:val="06FF6D4C"/>
    <w:rsid w:val="07103D0F"/>
    <w:rsid w:val="071D44EC"/>
    <w:rsid w:val="0759645A"/>
    <w:rsid w:val="076059C8"/>
    <w:rsid w:val="07815E4A"/>
    <w:rsid w:val="079E2DF4"/>
    <w:rsid w:val="07C15E3F"/>
    <w:rsid w:val="08320E96"/>
    <w:rsid w:val="08DA397A"/>
    <w:rsid w:val="08FE640F"/>
    <w:rsid w:val="096A6AA6"/>
    <w:rsid w:val="0A21590F"/>
    <w:rsid w:val="0A252466"/>
    <w:rsid w:val="0A555320"/>
    <w:rsid w:val="0A7E0B11"/>
    <w:rsid w:val="0A806601"/>
    <w:rsid w:val="0A926D99"/>
    <w:rsid w:val="0AAA60AB"/>
    <w:rsid w:val="0AD923A9"/>
    <w:rsid w:val="0AEE6D27"/>
    <w:rsid w:val="0AF60C60"/>
    <w:rsid w:val="0B3177FD"/>
    <w:rsid w:val="0B501423"/>
    <w:rsid w:val="0BB50264"/>
    <w:rsid w:val="0C04038D"/>
    <w:rsid w:val="0C345654"/>
    <w:rsid w:val="0C4827BC"/>
    <w:rsid w:val="0C7C6805"/>
    <w:rsid w:val="0D005410"/>
    <w:rsid w:val="0D1A089F"/>
    <w:rsid w:val="0D2B5805"/>
    <w:rsid w:val="0D505347"/>
    <w:rsid w:val="0DDC7880"/>
    <w:rsid w:val="0E0B063E"/>
    <w:rsid w:val="0E3D4783"/>
    <w:rsid w:val="0E611CF0"/>
    <w:rsid w:val="0EBB1C35"/>
    <w:rsid w:val="0EE82896"/>
    <w:rsid w:val="0F1B49AB"/>
    <w:rsid w:val="0F3B131E"/>
    <w:rsid w:val="0F721DA3"/>
    <w:rsid w:val="0FA47AD5"/>
    <w:rsid w:val="0FB91DB1"/>
    <w:rsid w:val="103F2283"/>
    <w:rsid w:val="106C3064"/>
    <w:rsid w:val="1075497E"/>
    <w:rsid w:val="10A75388"/>
    <w:rsid w:val="10AE2DE2"/>
    <w:rsid w:val="10B02772"/>
    <w:rsid w:val="10BC63E7"/>
    <w:rsid w:val="10D34613"/>
    <w:rsid w:val="10DA19B0"/>
    <w:rsid w:val="10DE210F"/>
    <w:rsid w:val="110022A9"/>
    <w:rsid w:val="111427AA"/>
    <w:rsid w:val="111D4049"/>
    <w:rsid w:val="11285853"/>
    <w:rsid w:val="118B3B49"/>
    <w:rsid w:val="12294314"/>
    <w:rsid w:val="122D5110"/>
    <w:rsid w:val="1298705E"/>
    <w:rsid w:val="12FA0748"/>
    <w:rsid w:val="1324475E"/>
    <w:rsid w:val="133261EA"/>
    <w:rsid w:val="133D1711"/>
    <w:rsid w:val="134C6644"/>
    <w:rsid w:val="134F25DF"/>
    <w:rsid w:val="13512B95"/>
    <w:rsid w:val="139D1C83"/>
    <w:rsid w:val="13BB1E26"/>
    <w:rsid w:val="13C824E7"/>
    <w:rsid w:val="13D83257"/>
    <w:rsid w:val="13E66590"/>
    <w:rsid w:val="14391A89"/>
    <w:rsid w:val="143F32B2"/>
    <w:rsid w:val="14475F91"/>
    <w:rsid w:val="148E3CFF"/>
    <w:rsid w:val="14DF42AB"/>
    <w:rsid w:val="150C411B"/>
    <w:rsid w:val="1516676D"/>
    <w:rsid w:val="155F1BDF"/>
    <w:rsid w:val="156815F2"/>
    <w:rsid w:val="15783455"/>
    <w:rsid w:val="16404BAB"/>
    <w:rsid w:val="167709A4"/>
    <w:rsid w:val="169F1CD0"/>
    <w:rsid w:val="16AD7A27"/>
    <w:rsid w:val="16F93045"/>
    <w:rsid w:val="1731464A"/>
    <w:rsid w:val="17B6B5A1"/>
    <w:rsid w:val="17BD4D28"/>
    <w:rsid w:val="17E7250A"/>
    <w:rsid w:val="1818029E"/>
    <w:rsid w:val="185349FD"/>
    <w:rsid w:val="188D3C8D"/>
    <w:rsid w:val="19226051"/>
    <w:rsid w:val="193328EF"/>
    <w:rsid w:val="198236B2"/>
    <w:rsid w:val="1996181E"/>
    <w:rsid w:val="19AA416C"/>
    <w:rsid w:val="19C552C8"/>
    <w:rsid w:val="1A2408F7"/>
    <w:rsid w:val="1A487E48"/>
    <w:rsid w:val="1A8A3EF3"/>
    <w:rsid w:val="1AE93E45"/>
    <w:rsid w:val="1B052D87"/>
    <w:rsid w:val="1B107071"/>
    <w:rsid w:val="1B595C39"/>
    <w:rsid w:val="1B816468"/>
    <w:rsid w:val="1BB2405E"/>
    <w:rsid w:val="1BDD7E23"/>
    <w:rsid w:val="1C031830"/>
    <w:rsid w:val="1C1475BD"/>
    <w:rsid w:val="1C503B89"/>
    <w:rsid w:val="1D0F02A4"/>
    <w:rsid w:val="1D0F4414"/>
    <w:rsid w:val="1D302329"/>
    <w:rsid w:val="1DAE2A1D"/>
    <w:rsid w:val="1DC86427"/>
    <w:rsid w:val="1DF3323B"/>
    <w:rsid w:val="1DF7766D"/>
    <w:rsid w:val="1DF97C51"/>
    <w:rsid w:val="1E39772B"/>
    <w:rsid w:val="1E614EC6"/>
    <w:rsid w:val="1E8B51F5"/>
    <w:rsid w:val="1E9617BF"/>
    <w:rsid w:val="1EC61A94"/>
    <w:rsid w:val="1EF54178"/>
    <w:rsid w:val="1F0F6070"/>
    <w:rsid w:val="1FAA160C"/>
    <w:rsid w:val="1FBEC0A2"/>
    <w:rsid w:val="20A43817"/>
    <w:rsid w:val="20AC5530"/>
    <w:rsid w:val="20B4133F"/>
    <w:rsid w:val="20FB5F91"/>
    <w:rsid w:val="20FC34E0"/>
    <w:rsid w:val="20FE6373"/>
    <w:rsid w:val="210415A5"/>
    <w:rsid w:val="2108751D"/>
    <w:rsid w:val="213219D1"/>
    <w:rsid w:val="21470142"/>
    <w:rsid w:val="22114B49"/>
    <w:rsid w:val="225B1540"/>
    <w:rsid w:val="22731DD3"/>
    <w:rsid w:val="22B739E5"/>
    <w:rsid w:val="22EF39B5"/>
    <w:rsid w:val="23C4340C"/>
    <w:rsid w:val="23C740E6"/>
    <w:rsid w:val="23D26894"/>
    <w:rsid w:val="23D4539B"/>
    <w:rsid w:val="24025598"/>
    <w:rsid w:val="240E0098"/>
    <w:rsid w:val="24EC0170"/>
    <w:rsid w:val="257B3A38"/>
    <w:rsid w:val="25BA6049"/>
    <w:rsid w:val="25ED6E97"/>
    <w:rsid w:val="261E107C"/>
    <w:rsid w:val="26986DDD"/>
    <w:rsid w:val="26B23CAA"/>
    <w:rsid w:val="26C84353"/>
    <w:rsid w:val="27C92885"/>
    <w:rsid w:val="28102D42"/>
    <w:rsid w:val="281E6309"/>
    <w:rsid w:val="283A0B4B"/>
    <w:rsid w:val="28E401CA"/>
    <w:rsid w:val="2A2642A6"/>
    <w:rsid w:val="2A2753F7"/>
    <w:rsid w:val="2A5746AD"/>
    <w:rsid w:val="2A69499E"/>
    <w:rsid w:val="2A8221B9"/>
    <w:rsid w:val="2A9656C3"/>
    <w:rsid w:val="2AAE301E"/>
    <w:rsid w:val="2ACC04B8"/>
    <w:rsid w:val="2B0E4ECF"/>
    <w:rsid w:val="2B42457D"/>
    <w:rsid w:val="2B754310"/>
    <w:rsid w:val="2B8F7B04"/>
    <w:rsid w:val="2BED4038"/>
    <w:rsid w:val="2BF03417"/>
    <w:rsid w:val="2C0F4B65"/>
    <w:rsid w:val="2C46563C"/>
    <w:rsid w:val="2C826B86"/>
    <w:rsid w:val="2C8C1B21"/>
    <w:rsid w:val="2C931618"/>
    <w:rsid w:val="2CC35543"/>
    <w:rsid w:val="2CE64F1F"/>
    <w:rsid w:val="2DED1FAE"/>
    <w:rsid w:val="2E3D4569"/>
    <w:rsid w:val="2E972F21"/>
    <w:rsid w:val="2EB641F1"/>
    <w:rsid w:val="2F0C6FB2"/>
    <w:rsid w:val="2FB0160F"/>
    <w:rsid w:val="30D24631"/>
    <w:rsid w:val="30D47FE8"/>
    <w:rsid w:val="30DB7093"/>
    <w:rsid w:val="31686B34"/>
    <w:rsid w:val="317668D5"/>
    <w:rsid w:val="319668E7"/>
    <w:rsid w:val="31A17030"/>
    <w:rsid w:val="32325942"/>
    <w:rsid w:val="323C6718"/>
    <w:rsid w:val="32406E49"/>
    <w:rsid w:val="326D7B4F"/>
    <w:rsid w:val="32727DEA"/>
    <w:rsid w:val="32916E40"/>
    <w:rsid w:val="32C13411"/>
    <w:rsid w:val="32DF2387"/>
    <w:rsid w:val="330A01E4"/>
    <w:rsid w:val="34351995"/>
    <w:rsid w:val="346119BD"/>
    <w:rsid w:val="34A109A4"/>
    <w:rsid w:val="34AA3123"/>
    <w:rsid w:val="34AB419C"/>
    <w:rsid w:val="34FB3AE1"/>
    <w:rsid w:val="34FE1F8C"/>
    <w:rsid w:val="3556395E"/>
    <w:rsid w:val="35C10325"/>
    <w:rsid w:val="361821F6"/>
    <w:rsid w:val="363666C2"/>
    <w:rsid w:val="36415AF4"/>
    <w:rsid w:val="364462AA"/>
    <w:rsid w:val="366654D2"/>
    <w:rsid w:val="369D0FD4"/>
    <w:rsid w:val="36AE5173"/>
    <w:rsid w:val="36B52763"/>
    <w:rsid w:val="36EB076F"/>
    <w:rsid w:val="36F13C40"/>
    <w:rsid w:val="37460BBA"/>
    <w:rsid w:val="37A11D44"/>
    <w:rsid w:val="37AC6BF1"/>
    <w:rsid w:val="37B53D12"/>
    <w:rsid w:val="37CF5874"/>
    <w:rsid w:val="38107515"/>
    <w:rsid w:val="38611C69"/>
    <w:rsid w:val="39200C0B"/>
    <w:rsid w:val="39742C6C"/>
    <w:rsid w:val="39791993"/>
    <w:rsid w:val="398234D8"/>
    <w:rsid w:val="3A1A7483"/>
    <w:rsid w:val="3A5E3A30"/>
    <w:rsid w:val="3A6E4929"/>
    <w:rsid w:val="3AAC0CE4"/>
    <w:rsid w:val="3AC63BED"/>
    <w:rsid w:val="3ADF634B"/>
    <w:rsid w:val="3ADF7BCA"/>
    <w:rsid w:val="3B354A46"/>
    <w:rsid w:val="3B463194"/>
    <w:rsid w:val="3B686B06"/>
    <w:rsid w:val="3B7E58AD"/>
    <w:rsid w:val="3CFE6EF2"/>
    <w:rsid w:val="3D40230D"/>
    <w:rsid w:val="3D671A25"/>
    <w:rsid w:val="3D824030"/>
    <w:rsid w:val="3DB146E2"/>
    <w:rsid w:val="3DF349C3"/>
    <w:rsid w:val="3E186A27"/>
    <w:rsid w:val="3E3C3152"/>
    <w:rsid w:val="3EA72F63"/>
    <w:rsid w:val="3EE2180D"/>
    <w:rsid w:val="3F0476F3"/>
    <w:rsid w:val="3F806BDB"/>
    <w:rsid w:val="3F85593F"/>
    <w:rsid w:val="3FB1407C"/>
    <w:rsid w:val="3FD93B2A"/>
    <w:rsid w:val="3FE9B0AF"/>
    <w:rsid w:val="3FF74E86"/>
    <w:rsid w:val="403F7B69"/>
    <w:rsid w:val="40D22C2C"/>
    <w:rsid w:val="40DC5D38"/>
    <w:rsid w:val="40EF3110"/>
    <w:rsid w:val="41025A9C"/>
    <w:rsid w:val="41310A11"/>
    <w:rsid w:val="415E3D21"/>
    <w:rsid w:val="419E0713"/>
    <w:rsid w:val="41F61994"/>
    <w:rsid w:val="428B79C9"/>
    <w:rsid w:val="42CF71B4"/>
    <w:rsid w:val="431D2C69"/>
    <w:rsid w:val="4382287F"/>
    <w:rsid w:val="439D656E"/>
    <w:rsid w:val="444174D3"/>
    <w:rsid w:val="448D78FB"/>
    <w:rsid w:val="44A430D2"/>
    <w:rsid w:val="44A54FBC"/>
    <w:rsid w:val="44BD6CAE"/>
    <w:rsid w:val="44C01FFD"/>
    <w:rsid w:val="44F7664B"/>
    <w:rsid w:val="456765D4"/>
    <w:rsid w:val="456F3E8D"/>
    <w:rsid w:val="459D6A7A"/>
    <w:rsid w:val="45B242EA"/>
    <w:rsid w:val="45C913AB"/>
    <w:rsid w:val="462A7842"/>
    <w:rsid w:val="46454D97"/>
    <w:rsid w:val="46573573"/>
    <w:rsid w:val="468443E3"/>
    <w:rsid w:val="46DA78C0"/>
    <w:rsid w:val="46E07B1E"/>
    <w:rsid w:val="47474D33"/>
    <w:rsid w:val="4778532D"/>
    <w:rsid w:val="47F7E65D"/>
    <w:rsid w:val="48151456"/>
    <w:rsid w:val="48690094"/>
    <w:rsid w:val="488003BD"/>
    <w:rsid w:val="48E044F2"/>
    <w:rsid w:val="49BD487B"/>
    <w:rsid w:val="4A5C5DD9"/>
    <w:rsid w:val="4AE836CC"/>
    <w:rsid w:val="4B0111DA"/>
    <w:rsid w:val="4B02625C"/>
    <w:rsid w:val="4B286ECB"/>
    <w:rsid w:val="4BB343B3"/>
    <w:rsid w:val="4BC04F98"/>
    <w:rsid w:val="4BE83733"/>
    <w:rsid w:val="4C1C01FA"/>
    <w:rsid w:val="4C370294"/>
    <w:rsid w:val="4C6D11DE"/>
    <w:rsid w:val="4C841BAE"/>
    <w:rsid w:val="4C8A0F3F"/>
    <w:rsid w:val="4CB32B2B"/>
    <w:rsid w:val="4CE773CC"/>
    <w:rsid w:val="4DC70424"/>
    <w:rsid w:val="4DDF1130"/>
    <w:rsid w:val="4E224257"/>
    <w:rsid w:val="4E322F59"/>
    <w:rsid w:val="4E470A88"/>
    <w:rsid w:val="4EEA550C"/>
    <w:rsid w:val="4F2B72D9"/>
    <w:rsid w:val="4F5065E7"/>
    <w:rsid w:val="4F6D077F"/>
    <w:rsid w:val="4FB073F4"/>
    <w:rsid w:val="4FEF05C0"/>
    <w:rsid w:val="4FEF45B6"/>
    <w:rsid w:val="50321F5E"/>
    <w:rsid w:val="507C648B"/>
    <w:rsid w:val="509B6A05"/>
    <w:rsid w:val="510A7398"/>
    <w:rsid w:val="514A7FE5"/>
    <w:rsid w:val="515F3549"/>
    <w:rsid w:val="5193700B"/>
    <w:rsid w:val="51CA1B46"/>
    <w:rsid w:val="51EA3F03"/>
    <w:rsid w:val="51FB76D6"/>
    <w:rsid w:val="520D6DC1"/>
    <w:rsid w:val="52276B7B"/>
    <w:rsid w:val="52555023"/>
    <w:rsid w:val="528152AF"/>
    <w:rsid w:val="52B340DC"/>
    <w:rsid w:val="52B5489E"/>
    <w:rsid w:val="52B96D0D"/>
    <w:rsid w:val="52BE2E93"/>
    <w:rsid w:val="532C630E"/>
    <w:rsid w:val="535E3B9C"/>
    <w:rsid w:val="53A5714F"/>
    <w:rsid w:val="53E0042A"/>
    <w:rsid w:val="54731E31"/>
    <w:rsid w:val="547A38E5"/>
    <w:rsid w:val="54A83599"/>
    <w:rsid w:val="54CA05C0"/>
    <w:rsid w:val="55C36CA8"/>
    <w:rsid w:val="562B3606"/>
    <w:rsid w:val="562C47E8"/>
    <w:rsid w:val="56725CA0"/>
    <w:rsid w:val="573F60C7"/>
    <w:rsid w:val="57774358"/>
    <w:rsid w:val="578F3065"/>
    <w:rsid w:val="57966828"/>
    <w:rsid w:val="580C024F"/>
    <w:rsid w:val="584C3818"/>
    <w:rsid w:val="584F1C9E"/>
    <w:rsid w:val="58552854"/>
    <w:rsid w:val="58C174A0"/>
    <w:rsid w:val="58D70731"/>
    <w:rsid w:val="5924172B"/>
    <w:rsid w:val="595B07FB"/>
    <w:rsid w:val="59747CAF"/>
    <w:rsid w:val="59E417CF"/>
    <w:rsid w:val="59FC084D"/>
    <w:rsid w:val="5A27712D"/>
    <w:rsid w:val="5A4F4072"/>
    <w:rsid w:val="5A620AA2"/>
    <w:rsid w:val="5AAA0A91"/>
    <w:rsid w:val="5AEA75EC"/>
    <w:rsid w:val="5B74233F"/>
    <w:rsid w:val="5B743D5D"/>
    <w:rsid w:val="5BB94D69"/>
    <w:rsid w:val="5BBF7755"/>
    <w:rsid w:val="5C2049CF"/>
    <w:rsid w:val="5C637BBF"/>
    <w:rsid w:val="5C990C3F"/>
    <w:rsid w:val="5CE1347B"/>
    <w:rsid w:val="5DC13675"/>
    <w:rsid w:val="5E2D02D2"/>
    <w:rsid w:val="5E770FB7"/>
    <w:rsid w:val="5E8F3555"/>
    <w:rsid w:val="5F014321"/>
    <w:rsid w:val="5F313849"/>
    <w:rsid w:val="5F707F25"/>
    <w:rsid w:val="5F896E24"/>
    <w:rsid w:val="5FBA12AD"/>
    <w:rsid w:val="600600D9"/>
    <w:rsid w:val="607E00F2"/>
    <w:rsid w:val="608E7D13"/>
    <w:rsid w:val="60930A56"/>
    <w:rsid w:val="60934CB7"/>
    <w:rsid w:val="60EC70A4"/>
    <w:rsid w:val="61280795"/>
    <w:rsid w:val="61373A42"/>
    <w:rsid w:val="61605C6C"/>
    <w:rsid w:val="618C745C"/>
    <w:rsid w:val="61C22271"/>
    <w:rsid w:val="61E87463"/>
    <w:rsid w:val="61EB02EB"/>
    <w:rsid w:val="61FA2344"/>
    <w:rsid w:val="62AB3D2C"/>
    <w:rsid w:val="63015774"/>
    <w:rsid w:val="63430EFD"/>
    <w:rsid w:val="63A726D5"/>
    <w:rsid w:val="63C374C8"/>
    <w:rsid w:val="640915CE"/>
    <w:rsid w:val="644E0494"/>
    <w:rsid w:val="645B37FE"/>
    <w:rsid w:val="645D21A1"/>
    <w:rsid w:val="648151F9"/>
    <w:rsid w:val="65645D4B"/>
    <w:rsid w:val="66031D08"/>
    <w:rsid w:val="66170FE6"/>
    <w:rsid w:val="666F5C27"/>
    <w:rsid w:val="667307AD"/>
    <w:rsid w:val="667351E9"/>
    <w:rsid w:val="66864BE7"/>
    <w:rsid w:val="66ED2C07"/>
    <w:rsid w:val="67532590"/>
    <w:rsid w:val="6798485A"/>
    <w:rsid w:val="67AC02B2"/>
    <w:rsid w:val="67CF556A"/>
    <w:rsid w:val="67E42787"/>
    <w:rsid w:val="67F22AA9"/>
    <w:rsid w:val="68527523"/>
    <w:rsid w:val="685C7271"/>
    <w:rsid w:val="68813D40"/>
    <w:rsid w:val="688D365C"/>
    <w:rsid w:val="68C87D6E"/>
    <w:rsid w:val="68CA6A51"/>
    <w:rsid w:val="69964C22"/>
    <w:rsid w:val="69E12D38"/>
    <w:rsid w:val="6A6D6AB5"/>
    <w:rsid w:val="6A7E352D"/>
    <w:rsid w:val="6AE2684C"/>
    <w:rsid w:val="6B2F0724"/>
    <w:rsid w:val="6B5B4A9B"/>
    <w:rsid w:val="6C135B00"/>
    <w:rsid w:val="6C677040"/>
    <w:rsid w:val="6CBF66A1"/>
    <w:rsid w:val="6CCE3111"/>
    <w:rsid w:val="6CFD33A5"/>
    <w:rsid w:val="6D247EC6"/>
    <w:rsid w:val="6D8D0FF3"/>
    <w:rsid w:val="6DA23AFF"/>
    <w:rsid w:val="6E164EA4"/>
    <w:rsid w:val="6E381D47"/>
    <w:rsid w:val="6ECF7A97"/>
    <w:rsid w:val="6F2B0B35"/>
    <w:rsid w:val="6F2E7218"/>
    <w:rsid w:val="6F6C09AA"/>
    <w:rsid w:val="6F92489E"/>
    <w:rsid w:val="6FBB1173"/>
    <w:rsid w:val="6FF72749"/>
    <w:rsid w:val="703254CE"/>
    <w:rsid w:val="707E1560"/>
    <w:rsid w:val="70C30B8F"/>
    <w:rsid w:val="71122C14"/>
    <w:rsid w:val="71AD4E14"/>
    <w:rsid w:val="724D2D69"/>
    <w:rsid w:val="72844FEB"/>
    <w:rsid w:val="728D5D67"/>
    <w:rsid w:val="72E728FD"/>
    <w:rsid w:val="731C516E"/>
    <w:rsid w:val="736543B9"/>
    <w:rsid w:val="739460D3"/>
    <w:rsid w:val="73AE05CE"/>
    <w:rsid w:val="73C17419"/>
    <w:rsid w:val="73F26064"/>
    <w:rsid w:val="73F332B8"/>
    <w:rsid w:val="7462655F"/>
    <w:rsid w:val="749A2096"/>
    <w:rsid w:val="751C2A0B"/>
    <w:rsid w:val="75390E6D"/>
    <w:rsid w:val="756C4A9A"/>
    <w:rsid w:val="75702F1A"/>
    <w:rsid w:val="76780A89"/>
    <w:rsid w:val="76B5093B"/>
    <w:rsid w:val="771370CC"/>
    <w:rsid w:val="772453C5"/>
    <w:rsid w:val="77287CF6"/>
    <w:rsid w:val="77433989"/>
    <w:rsid w:val="777D1400"/>
    <w:rsid w:val="7792051B"/>
    <w:rsid w:val="779A0DC4"/>
    <w:rsid w:val="77E94B43"/>
    <w:rsid w:val="78CF7EE8"/>
    <w:rsid w:val="78DE627B"/>
    <w:rsid w:val="79871EFF"/>
    <w:rsid w:val="798A6631"/>
    <w:rsid w:val="7A200AAC"/>
    <w:rsid w:val="7A44515F"/>
    <w:rsid w:val="7B0633C3"/>
    <w:rsid w:val="7B2A7947"/>
    <w:rsid w:val="7B795D34"/>
    <w:rsid w:val="7B9A0F50"/>
    <w:rsid w:val="7BB341CD"/>
    <w:rsid w:val="7C223132"/>
    <w:rsid w:val="7C8E354F"/>
    <w:rsid w:val="7C9E0983"/>
    <w:rsid w:val="7D9260EB"/>
    <w:rsid w:val="7D9667AC"/>
    <w:rsid w:val="7E1B10D5"/>
    <w:rsid w:val="7E6E20DB"/>
    <w:rsid w:val="7EB31408"/>
    <w:rsid w:val="7F5B10C0"/>
    <w:rsid w:val="7F713D12"/>
    <w:rsid w:val="7F8705F8"/>
    <w:rsid w:val="A7FBAD2E"/>
    <w:rsid w:val="B8FB17C5"/>
    <w:rsid w:val="BB9F71B3"/>
    <w:rsid w:val="F1EB4BE6"/>
    <w:rsid w:val="FFE7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eastAsia="仿宋_GB2312" w:hAnsiTheme="minorHAnsi" w:cstheme="minorBidi"/>
      <w:kern w:val="2"/>
      <w:sz w:val="30"/>
      <w:szCs w:val="21"/>
      <w:lang w:val="en-US" w:eastAsia="zh-CN" w:bidi="ar-SA"/>
    </w:rPr>
  </w:style>
  <w:style w:type="paragraph" w:styleId="2">
    <w:name w:val="heading 1"/>
    <w:basedOn w:val="1"/>
    <w:next w:val="1"/>
    <w:link w:val="20"/>
    <w:qFormat/>
    <w:uiPriority w:val="9"/>
    <w:pPr>
      <w:spacing w:before="200" w:after="100" w:line="480" w:lineRule="auto"/>
      <w:ind w:firstLine="0" w:firstLineChars="0"/>
      <w:jc w:val="center"/>
      <w:outlineLvl w:val="0"/>
    </w:pPr>
    <w:rPr>
      <w:rFonts w:ascii="宋体" w:hAnsi="宋体"/>
      <w:b/>
      <w:bCs/>
      <w:kern w:val="44"/>
      <w:sz w:val="36"/>
      <w:szCs w:val="44"/>
    </w:rPr>
  </w:style>
  <w:style w:type="paragraph" w:styleId="3">
    <w:name w:val="heading 2"/>
    <w:basedOn w:val="1"/>
    <w:next w:val="1"/>
    <w:link w:val="21"/>
    <w:unhideWhenUsed/>
    <w:qFormat/>
    <w:uiPriority w:val="9"/>
    <w:pPr>
      <w:spacing w:before="200" w:after="100"/>
      <w:ind w:firstLine="0" w:firstLineChars="0"/>
      <w:jc w:val="center"/>
      <w:outlineLvl w:val="1"/>
    </w:pPr>
    <w:rPr>
      <w:rFonts w:ascii="宋体" w:hAnsi="宋体" w:cstheme="majorBidi"/>
      <w:b/>
      <w:bCs/>
      <w:sz w:val="36"/>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9"/>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8">
    <w:name w:val="toc 1"/>
    <w:basedOn w:val="1"/>
    <w:next w:val="1"/>
    <w:unhideWhenUsed/>
    <w:qFormat/>
    <w:uiPriority w:val="39"/>
    <w:pPr>
      <w:tabs>
        <w:tab w:val="right" w:leader="dot" w:pos="8296"/>
      </w:tabs>
      <w:ind w:firstLine="0" w:firstLineChars="0"/>
    </w:pPr>
    <w:rPr>
      <w:rFonts w:ascii="仿宋" w:hAnsi="仿宋" w:eastAsia="仿宋"/>
      <w:b/>
      <w:bCs/>
      <w:sz w:val="28"/>
      <w:szCs w:val="28"/>
    </w:rPr>
  </w:style>
  <w:style w:type="paragraph" w:styleId="9">
    <w:name w:val="Subtitle"/>
    <w:basedOn w:val="1"/>
    <w:next w:val="1"/>
    <w:link w:val="24"/>
    <w:qFormat/>
    <w:uiPriority w:val="11"/>
    <w:pPr>
      <w:spacing w:before="240" w:after="60"/>
      <w:ind w:firstLine="0" w:firstLineChars="0"/>
      <w:jc w:val="center"/>
      <w:outlineLvl w:val="1"/>
    </w:pPr>
    <w:rPr>
      <w:rFonts w:ascii="黑体" w:hAnsi="黑体" w:eastAsia="黑体"/>
      <w:bCs/>
      <w:kern w:val="28"/>
      <w:sz w:val="32"/>
      <w:szCs w:val="32"/>
    </w:rPr>
  </w:style>
  <w:style w:type="paragraph" w:styleId="10">
    <w:name w:val="toc 2"/>
    <w:basedOn w:val="1"/>
    <w:next w:val="1"/>
    <w:unhideWhenUsed/>
    <w:qFormat/>
    <w:uiPriority w:val="39"/>
    <w:pPr>
      <w:ind w:left="200" w:leftChars="200" w:firstLine="100" w:firstLineChars="100"/>
    </w:pPr>
    <w:rPr>
      <w:rFonts w:eastAsia="仿宋"/>
      <w:sz w:val="28"/>
    </w:r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2">
    <w:name w:val="Title"/>
    <w:basedOn w:val="1"/>
    <w:next w:val="1"/>
    <w:link w:val="22"/>
    <w:qFormat/>
    <w:uiPriority w:val="0"/>
    <w:pPr>
      <w:spacing w:before="240" w:after="60"/>
      <w:ind w:firstLine="0" w:firstLineChars="0"/>
      <w:jc w:val="center"/>
      <w:outlineLvl w:val="0"/>
    </w:pPr>
    <w:rPr>
      <w:rFonts w:ascii="黑体" w:hAnsi="黑体" w:eastAsia="黑体" w:cstheme="majorBidi"/>
      <w:bCs/>
      <w:sz w:val="40"/>
      <w:szCs w:val="32"/>
    </w:rPr>
  </w:style>
  <w:style w:type="paragraph" w:styleId="13">
    <w:name w:val="annotation subject"/>
    <w:basedOn w:val="4"/>
    <w:next w:val="4"/>
    <w:link w:val="44"/>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批注框文本 字符"/>
    <w:basedOn w:val="16"/>
    <w:link w:val="5"/>
    <w:semiHidden/>
    <w:qFormat/>
    <w:uiPriority w:val="99"/>
    <w:rPr>
      <w:sz w:val="18"/>
      <w:szCs w:val="18"/>
    </w:rPr>
  </w:style>
  <w:style w:type="character" w:customStyle="1" w:styleId="20">
    <w:name w:val="标题 1 字符"/>
    <w:basedOn w:val="16"/>
    <w:link w:val="2"/>
    <w:qFormat/>
    <w:uiPriority w:val="9"/>
    <w:rPr>
      <w:rFonts w:ascii="宋体" w:hAnsi="宋体" w:eastAsia="仿宋_GB2312" w:cstheme="minorBidi"/>
      <w:b/>
      <w:bCs/>
      <w:kern w:val="44"/>
      <w:sz w:val="36"/>
      <w:szCs w:val="44"/>
    </w:rPr>
  </w:style>
  <w:style w:type="character" w:customStyle="1" w:styleId="21">
    <w:name w:val="标题 2 字符"/>
    <w:basedOn w:val="16"/>
    <w:link w:val="3"/>
    <w:qFormat/>
    <w:uiPriority w:val="9"/>
    <w:rPr>
      <w:rFonts w:ascii="宋体" w:hAnsi="宋体" w:eastAsia="仿宋_GB2312" w:cstheme="majorBidi"/>
      <w:b/>
      <w:bCs/>
      <w:kern w:val="2"/>
      <w:sz w:val="36"/>
      <w:szCs w:val="32"/>
    </w:rPr>
  </w:style>
  <w:style w:type="character" w:customStyle="1" w:styleId="22">
    <w:name w:val="标题 字符"/>
    <w:basedOn w:val="16"/>
    <w:link w:val="12"/>
    <w:qFormat/>
    <w:uiPriority w:val="0"/>
    <w:rPr>
      <w:rFonts w:ascii="黑体" w:hAnsi="黑体" w:eastAsia="黑体" w:cstheme="majorBidi"/>
      <w:bCs/>
      <w:sz w:val="40"/>
      <w:szCs w:val="32"/>
    </w:rPr>
  </w:style>
  <w:style w:type="character" w:customStyle="1" w:styleId="23">
    <w:name w:val="不明显强调1"/>
    <w:basedOn w:val="16"/>
    <w:qFormat/>
    <w:uiPriority w:val="19"/>
    <w:rPr>
      <w:i/>
      <w:iCs/>
      <w:color w:val="404040" w:themeColor="text1" w:themeTint="BF"/>
      <w14:textFill>
        <w14:solidFill>
          <w14:schemeClr w14:val="tx1">
            <w14:lumMod w14:val="75000"/>
            <w14:lumOff w14:val="25000"/>
          </w14:schemeClr>
        </w14:solidFill>
      </w14:textFill>
    </w:rPr>
  </w:style>
  <w:style w:type="character" w:customStyle="1" w:styleId="24">
    <w:name w:val="副标题 字符"/>
    <w:basedOn w:val="16"/>
    <w:link w:val="9"/>
    <w:qFormat/>
    <w:uiPriority w:val="11"/>
    <w:rPr>
      <w:rFonts w:ascii="黑体" w:hAnsi="黑体" w:eastAsia="黑体"/>
      <w:bCs/>
      <w:kern w:val="28"/>
      <w:sz w:val="32"/>
      <w:szCs w:val="32"/>
    </w:rPr>
  </w:style>
  <w:style w:type="paragraph" w:styleId="25">
    <w:name w:val="Quote"/>
    <w:basedOn w:val="1"/>
    <w:next w:val="1"/>
    <w:link w:val="2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6">
    <w:name w:val="引用 字符"/>
    <w:basedOn w:val="16"/>
    <w:link w:val="25"/>
    <w:qFormat/>
    <w:uiPriority w:val="29"/>
    <w:rPr>
      <w:rFonts w:ascii="宋体" w:hAnsi="宋体" w:eastAsia="仿宋"/>
      <w:i/>
      <w:iCs/>
      <w:color w:val="404040" w:themeColor="text1" w:themeTint="BF"/>
      <w:sz w:val="30"/>
      <w14:textFill>
        <w14:solidFill>
          <w14:schemeClr w14:val="tx1">
            <w14:lumMod w14:val="75000"/>
            <w14:lumOff w14:val="25000"/>
          </w14:schemeClr>
        </w14:solidFill>
      </w14:textFill>
    </w:rPr>
  </w:style>
  <w:style w:type="paragraph" w:customStyle="1" w:styleId="27">
    <w:name w:val="封面-单位名日期"/>
    <w:basedOn w:val="25"/>
    <w:qFormat/>
    <w:uiPriority w:val="1"/>
    <w:pPr>
      <w:ind w:left="0" w:right="0" w:firstLine="0" w:firstLineChars="0"/>
    </w:pPr>
    <w:rPr>
      <w:rFonts w:ascii="黑体" w:hAnsi="黑体" w:eastAsia="黑体"/>
      <w:i w:val="0"/>
      <w:sz w:val="32"/>
    </w:rPr>
  </w:style>
  <w:style w:type="character" w:customStyle="1" w:styleId="28">
    <w:name w:val="页脚 字符"/>
    <w:basedOn w:val="16"/>
    <w:link w:val="6"/>
    <w:qFormat/>
    <w:uiPriority w:val="99"/>
    <w:rPr>
      <w:sz w:val="18"/>
      <w:szCs w:val="18"/>
    </w:rPr>
  </w:style>
  <w:style w:type="character" w:customStyle="1" w:styleId="29">
    <w:name w:val="页眉 字符"/>
    <w:basedOn w:val="16"/>
    <w:link w:val="7"/>
    <w:qFormat/>
    <w:uiPriority w:val="99"/>
    <w:rPr>
      <w:sz w:val="18"/>
      <w:szCs w:val="18"/>
    </w:rPr>
  </w:style>
  <w:style w:type="table" w:customStyle="1" w:styleId="30">
    <w:name w:val="网格型1"/>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1"/>
    <w:basedOn w:val="1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No Spacing"/>
    <w:qFormat/>
    <w:uiPriority w:val="1"/>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paragraph" w:customStyle="1" w:styleId="33">
    <w:name w:val="表格内容"/>
    <w:qFormat/>
    <w:uiPriority w:val="0"/>
    <w:pPr>
      <w:jc w:val="center"/>
    </w:pPr>
    <w:rPr>
      <w:rFonts w:ascii="仿宋_GB2312" w:hAnsi="仿宋" w:eastAsia="仿宋_GB2312" w:cs="Times New Roman"/>
      <w:kern w:val="2"/>
      <w:sz w:val="24"/>
      <w:szCs w:val="18"/>
      <w:lang w:val="en-US" w:eastAsia="zh-CN" w:bidi="ar-SA"/>
    </w:rPr>
  </w:style>
  <w:style w:type="paragraph" w:customStyle="1" w:styleId="34">
    <w:name w:val="TOC 标题1"/>
    <w:basedOn w:val="2"/>
    <w:next w:val="1"/>
    <w:unhideWhenUsed/>
    <w:qFormat/>
    <w:uiPriority w:val="39"/>
    <w:pPr>
      <w:keepNext/>
      <w:keepLines/>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35">
    <w:name w:val="网格型2"/>
    <w:basedOn w:val="14"/>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3"/>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4"/>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21"/>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5"/>
    <w:basedOn w:val="14"/>
    <w:qFormat/>
    <w:locked/>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6"/>
    <w:basedOn w:val="14"/>
    <w:qFormat/>
    <w:locked/>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7"/>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表标题"/>
    <w:qFormat/>
    <w:uiPriority w:val="0"/>
    <w:pPr>
      <w:keepNext/>
      <w:adjustRightInd w:val="0"/>
      <w:jc w:val="center"/>
    </w:pPr>
    <w:rPr>
      <w:rFonts w:ascii="仿宋_GB2312" w:hAnsi="仿宋" w:eastAsia="仿宋_GB2312" w:cs="仿宋"/>
      <w:b/>
      <w:kern w:val="2"/>
      <w:sz w:val="28"/>
      <w:szCs w:val="30"/>
      <w:lang w:val="en-US" w:eastAsia="zh-CN" w:bidi="ar-SA"/>
    </w:rPr>
  </w:style>
  <w:style w:type="character" w:customStyle="1" w:styleId="43">
    <w:name w:val="批注文字 字符"/>
    <w:basedOn w:val="16"/>
    <w:link w:val="4"/>
    <w:semiHidden/>
    <w:qFormat/>
    <w:uiPriority w:val="99"/>
    <w:rPr>
      <w:kern w:val="2"/>
      <w:sz w:val="21"/>
      <w:szCs w:val="21"/>
    </w:rPr>
  </w:style>
  <w:style w:type="character" w:customStyle="1" w:styleId="44">
    <w:name w:val="批注主题 字符"/>
    <w:basedOn w:val="43"/>
    <w:link w:val="13"/>
    <w:semiHidden/>
    <w:qFormat/>
    <w:uiPriority w:val="99"/>
    <w:rPr>
      <w:b/>
      <w:bCs/>
      <w:kern w:val="2"/>
      <w:sz w:val="21"/>
      <w:szCs w:val="21"/>
    </w:rPr>
  </w:style>
  <w:style w:type="paragraph" w:customStyle="1" w:styleId="45">
    <w:name w:val="二级无"/>
    <w:basedOn w:val="46"/>
    <w:qFormat/>
    <w:uiPriority w:val="0"/>
    <w:pPr>
      <w:spacing w:before="0" w:beforeLines="0" w:after="0" w:afterLines="0"/>
    </w:pPr>
    <w:rPr>
      <w:rFonts w:ascii="宋体" w:eastAsia="宋体"/>
    </w:rPr>
  </w:style>
  <w:style w:type="paragraph" w:customStyle="1" w:styleId="46">
    <w:name w:val="二级条标题"/>
    <w:basedOn w:val="47"/>
    <w:next w:val="48"/>
    <w:qFormat/>
    <w:uiPriority w:val="0"/>
    <w:pPr>
      <w:numPr>
        <w:ilvl w:val="2"/>
      </w:numPr>
      <w:spacing w:before="50" w:after="50"/>
      <w:outlineLvl w:val="3"/>
    </w:pPr>
  </w:style>
  <w:style w:type="paragraph" w:customStyle="1" w:styleId="47">
    <w:name w:val="一级条标题"/>
    <w:next w:val="4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修订1"/>
    <w:hidden/>
    <w:semiHidden/>
    <w:qFormat/>
    <w:uiPriority w:val="99"/>
    <w:rPr>
      <w:rFonts w:ascii="仿宋_GB2312" w:eastAsia="仿宋_GB2312" w:hAnsiTheme="minorHAnsi" w:cstheme="minorBidi"/>
      <w:kern w:val="2"/>
      <w:sz w:val="30"/>
      <w:szCs w:val="21"/>
      <w:lang w:val="en-US" w:eastAsia="zh-CN" w:bidi="ar-SA"/>
    </w:rPr>
  </w:style>
  <w:style w:type="paragraph" w:customStyle="1" w:styleId="50">
    <w:name w:val="公式"/>
    <w:basedOn w:val="1"/>
    <w:qFormat/>
    <w:uiPriority w:val="0"/>
    <w:pPr>
      <w:tabs>
        <w:tab w:val="center" w:pos="4200"/>
      </w:tabs>
      <w:ind w:firstLine="0" w:firstLineChars="0"/>
      <w:jc w:val="right"/>
    </w:pPr>
    <w:rPr>
      <w:rFonts w:hAnsi="Times New Roman" w:cs="Times New Roman"/>
      <w:iCs/>
      <w:szCs w:val="30"/>
    </w:rPr>
  </w:style>
  <w:style w:type="paragraph" w:customStyle="1" w:styleId="51">
    <w:name w:val="参数说明"/>
    <w:basedOn w:val="1"/>
    <w:qFormat/>
    <w:uiPriority w:val="0"/>
    <w:pPr>
      <w:tabs>
        <w:tab w:val="left" w:pos="993"/>
      </w:tabs>
      <w:ind w:firstLine="600"/>
    </w:pPr>
    <w:rPr>
      <w:rFonts w:hAnsi="Times New Roman" w:cs="Times New Roman"/>
      <w:szCs w:val="30"/>
    </w:rPr>
  </w:style>
  <w:style w:type="character" w:styleId="52">
    <w:name w:val="Placeholder Text"/>
    <w:basedOn w:val="16"/>
    <w:unhideWhenUsed/>
    <w:qFormat/>
    <w:uiPriority w:val="99"/>
    <w:rPr>
      <w:color w:val="808080"/>
    </w:rPr>
  </w:style>
  <w:style w:type="paragraph" w:styleId="53">
    <w:name w:val="List Paragraph"/>
    <w:basedOn w:val="1"/>
    <w:unhideWhenUsed/>
    <w:qFormat/>
    <w:uiPriority w:val="99"/>
    <w:pPr>
      <w:ind w:firstLine="420"/>
    </w:pPr>
  </w:style>
  <w:style w:type="paragraph" w:customStyle="1" w:styleId="54">
    <w:name w:val="注解"/>
    <w:basedOn w:val="1"/>
    <w:qFormat/>
    <w:uiPriority w:val="0"/>
    <w:pPr>
      <w:ind w:firstLine="480"/>
    </w:pPr>
    <w:rPr>
      <w:sz w:val="24"/>
    </w:rPr>
  </w:style>
  <w:style w:type="paragraph" w:customStyle="1" w:styleId="55">
    <w:name w:val="Revision"/>
    <w:hidden/>
    <w:unhideWhenUsed/>
    <w:qFormat/>
    <w:uiPriority w:val="99"/>
    <w:rPr>
      <w:rFonts w:ascii="仿宋_GB2312" w:eastAsia="仿宋_GB2312" w:hAnsiTheme="minorHAnsi" w:cstheme="minorBidi"/>
      <w:kern w:val="2"/>
      <w:sz w:val="30"/>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9.wmf"/><Relationship Id="rId35" Type="http://schemas.openxmlformats.org/officeDocument/2006/relationships/oleObject" Target="embeddings/oleObject9.bin"/><Relationship Id="rId34" Type="http://schemas.openxmlformats.org/officeDocument/2006/relationships/image" Target="media/image8.wmf"/><Relationship Id="rId33" Type="http://schemas.openxmlformats.org/officeDocument/2006/relationships/oleObject" Target="embeddings/oleObject8.bin"/><Relationship Id="rId32" Type="http://schemas.openxmlformats.org/officeDocument/2006/relationships/image" Target="media/image7.wmf"/><Relationship Id="rId31" Type="http://schemas.openxmlformats.org/officeDocument/2006/relationships/oleObject" Target="embeddings/oleObject7.bin"/><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5.wmf"/><Relationship Id="rId27" Type="http://schemas.openxmlformats.org/officeDocument/2006/relationships/oleObject" Target="embeddings/oleObject5.bin"/><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9694</Words>
  <Characters>2211</Characters>
  <Lines>18</Lines>
  <Paragraphs>23</Paragraphs>
  <TotalTime>3</TotalTime>
  <ScaleCrop>false</ScaleCrop>
  <LinksUpToDate>false</LinksUpToDate>
  <CharactersWithSpaces>11882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2021-03-25T17:04:00Z</dcterms:created>
  <dc:creator>熊 猫</dc:creator>
  <cp:lastModifiedBy>user1</cp:lastModifiedBy>
  <cp:lastPrinted>2021-03-27T13:35:00Z</cp:lastPrinted>
  <dcterms:modified xsi:type="dcterms:W3CDTF">2021-04-06T16:12:52Z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