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36" w:lineRule="auto"/>
        <w:jc w:val="center"/>
        <w:rPr>
          <w:rStyle w:val="4"/>
          <w:rFonts w:ascii="黑体" w:hAnsi="黑体" w:eastAsia="黑体" w:cs="宋体"/>
          <w:b w:val="0"/>
          <w:color w:val="000000"/>
          <w:kern w:val="0"/>
          <w:sz w:val="40"/>
          <w:szCs w:val="36"/>
        </w:rPr>
      </w:pPr>
      <w:r>
        <w:rPr>
          <w:rStyle w:val="4"/>
          <w:rFonts w:hint="eastAsia" w:ascii="黑体" w:hAnsi="黑体" w:eastAsia="黑体" w:cs="宋体"/>
          <w:color w:val="000000"/>
          <w:kern w:val="0"/>
          <w:sz w:val="40"/>
          <w:szCs w:val="36"/>
        </w:rPr>
        <w:t>第七批水利安全生产标准化达标单位名单</w:t>
      </w:r>
    </w:p>
    <w:p>
      <w:pPr>
        <w:adjustRightInd w:val="0"/>
        <w:snapToGrid w:val="0"/>
        <w:spacing w:line="360" w:lineRule="auto"/>
        <w:jc w:val="center"/>
        <w:rPr>
          <w:rFonts w:eastAsia="仿宋"/>
          <w:sz w:val="24"/>
          <w:szCs w:val="32"/>
        </w:rPr>
      </w:pPr>
    </w:p>
    <w:p>
      <w:pPr>
        <w:adjustRightInd w:val="0"/>
        <w:snapToGrid w:val="0"/>
        <w:spacing w:before="312" w:beforeLines="100" w:after="312" w:afterLines="100" w:line="336" w:lineRule="auto"/>
        <w:rPr>
          <w:rFonts w:eastAsia="仿宋"/>
          <w:b/>
          <w:color w:val="000000"/>
          <w:sz w:val="32"/>
          <w:szCs w:val="32"/>
        </w:rPr>
      </w:pPr>
      <w:r>
        <w:rPr>
          <w:rFonts w:eastAsia="仿宋"/>
          <w:b/>
          <w:sz w:val="32"/>
          <w:szCs w:val="32"/>
        </w:rPr>
        <w:t>一、水利工程项目法人</w:t>
      </w:r>
      <w:r>
        <w:rPr>
          <w:rFonts w:eastAsia="仿宋"/>
          <w:b/>
          <w:color w:val="000000"/>
          <w:sz w:val="32"/>
          <w:szCs w:val="32"/>
        </w:rPr>
        <w:t>（</w:t>
      </w:r>
      <w:r>
        <w:rPr>
          <w:rFonts w:hint="eastAsia" w:eastAsia="仿宋"/>
          <w:b/>
          <w:color w:val="000000"/>
          <w:sz w:val="32"/>
          <w:szCs w:val="32"/>
        </w:rPr>
        <w:t>7</w:t>
      </w:r>
      <w:r>
        <w:rPr>
          <w:rFonts w:eastAsia="仿宋"/>
          <w:b/>
          <w:color w:val="000000"/>
          <w:sz w:val="32"/>
          <w:szCs w:val="32"/>
        </w:rPr>
        <w:t>个）</w:t>
      </w:r>
    </w:p>
    <w:tbl>
      <w:tblPr>
        <w:tblStyle w:val="2"/>
        <w:tblW w:w="8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4"/>
        <w:gridCol w:w="960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tblHeader/>
          <w:jc w:val="center"/>
        </w:trPr>
        <w:tc>
          <w:tcPr>
            <w:tcW w:w="493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单位名称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等级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3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内蒙古引绰济辽供水有限责任公司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水安标ⅠFR20200001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3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山东黄河河务局工程建设中心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水安标ⅠFR20200002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3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尚志市幸福沟资产管理有限公司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水安标ⅠFR20200003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3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福建省水利投资集团（霍口）水务有限公司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水安标ⅠFR20200004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3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重庆市观景口水利开发有限公司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水安标ⅠFR20200005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3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贵州省马岭水利枢纽开发有限公司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水安标ⅠFR20200006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934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陇川县麻栗坝灌区管理局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水安标ⅠFR20200007</w:t>
            </w:r>
          </w:p>
        </w:tc>
      </w:tr>
    </w:tbl>
    <w:p>
      <w:pPr>
        <w:adjustRightInd w:val="0"/>
        <w:snapToGrid w:val="0"/>
        <w:spacing w:before="312" w:beforeLines="100" w:after="312" w:afterLines="100" w:line="336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二、水利水电施工企业（</w:t>
      </w:r>
      <w:r>
        <w:rPr>
          <w:rFonts w:hint="eastAsia" w:ascii="仿宋" w:hAnsi="仿宋" w:eastAsia="仿宋"/>
          <w:b/>
          <w:sz w:val="32"/>
          <w:szCs w:val="32"/>
        </w:rPr>
        <w:t>43</w:t>
      </w:r>
      <w:r>
        <w:rPr>
          <w:rFonts w:ascii="仿宋" w:hAnsi="仿宋" w:eastAsia="仿宋"/>
          <w:b/>
          <w:sz w:val="32"/>
          <w:szCs w:val="32"/>
        </w:rPr>
        <w:t>个）</w:t>
      </w:r>
    </w:p>
    <w:tbl>
      <w:tblPr>
        <w:tblStyle w:val="2"/>
        <w:tblW w:w="8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963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tblHeader/>
          <w:jc w:val="center"/>
        </w:trPr>
        <w:tc>
          <w:tcPr>
            <w:tcW w:w="4951" w:type="dxa"/>
            <w:noWrap w:val="0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单位名称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等级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中国水利水电第一工程局有限公司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中国水利水电第六工程局有限公司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昆山水利建筑安装工程有限公司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太仓市水利工程有限公司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江苏盐城水利建设有限公司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中亿丰建设集团股份有限公司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扬州水利建筑工程公司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浙江江南春建设集团有限公司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浙江江能建设有限公司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浙江省隧道工程集团有限公司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安徽新建控股集团有限公司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宣城市振华水利工程有限责任公司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福建星洲水利水电工程有限公司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福建泉福水利水电工程有限公司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福建省延禹建设工程有限公司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福建省梁禹工程有限公司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兴锋盈（福建）集团有限公司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鼎展（福建）投资有限公司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山东富诚工程施工有限公司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莒南县兴禹水利建筑工程有限公司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山东利昌集团有限公司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山东省沾水建设工程有限公司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诸城市锦绣川建筑供水有限公司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河南文水水电工程有限公司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河南兴河水电工程有限公司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河南正海实业有限公司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湖北山江伟业建设工程有限公司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湖北盛达泰水利水电工程有限公司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湖北中金兴水利水电工程有限公司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湖南屈原水利建筑工程有限公司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湖南和庆源建设工程有限公司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湖南中泰水电建设工程有限公司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湖南源源生态工程集团有限公司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</w:t>
            </w:r>
            <w:r>
              <w:rPr>
                <w:rFonts w:ascii="仿宋" w:hAnsi="仿宋" w:eastAsia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湖南长坤建设有限公司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</w:t>
            </w:r>
            <w:r>
              <w:rPr>
                <w:rFonts w:ascii="仿宋" w:hAnsi="仿宋" w:eastAsia="仿宋"/>
                <w:sz w:val="30"/>
                <w:szCs w:val="30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郴州市水电建设公司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</w:t>
            </w:r>
            <w:r>
              <w:rPr>
                <w:rFonts w:ascii="仿宋" w:hAnsi="仿宋" w:eastAsia="仿宋"/>
                <w:sz w:val="30"/>
                <w:szCs w:val="3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广西建工集团海河水利建设有限责任公司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</w:t>
            </w:r>
            <w:r>
              <w:rPr>
                <w:rFonts w:ascii="仿宋" w:hAnsi="仿宋" w:eastAsia="仿宋"/>
                <w:sz w:val="30"/>
                <w:szCs w:val="3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陕西省泾河工程局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</w:t>
            </w:r>
            <w:r>
              <w:rPr>
                <w:rFonts w:ascii="仿宋" w:hAnsi="仿宋" w:eastAsia="仿宋"/>
                <w:sz w:val="30"/>
                <w:szCs w:val="3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陕西远景工程有限公司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</w:t>
            </w:r>
            <w:r>
              <w:rPr>
                <w:rFonts w:ascii="仿宋" w:hAnsi="仿宋" w:eastAsia="仿宋"/>
                <w:sz w:val="30"/>
                <w:szCs w:val="3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青海省水利水电工程局有限责任公司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SG20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20003</w:t>
            </w:r>
            <w:r>
              <w:rPr>
                <w:rFonts w:ascii="仿宋" w:hAnsi="仿宋" w:eastAsia="仿宋"/>
                <w:sz w:val="30"/>
                <w:szCs w:val="30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山东惠民黄河工程有限责任公司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SG20200001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武汉长江科创科技发展有限公司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水安标ⅢSG20200001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东营鹏远工程有限公司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水安标ⅢSG20200002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4951" w:type="dxa"/>
            <w:noWrap w:val="0"/>
            <w:vAlign w:val="center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山东利津黄河工程有限公司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三级</w:t>
            </w:r>
          </w:p>
        </w:tc>
        <w:tc>
          <w:tcPr>
            <w:tcW w:w="302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水安标ⅢSG20200003</w:t>
            </w:r>
          </w:p>
        </w:tc>
      </w:tr>
    </w:tbl>
    <w:p>
      <w:pPr>
        <w:numPr>
          <w:ilvl w:val="0"/>
          <w:numId w:val="1"/>
        </w:numPr>
        <w:adjustRightInd w:val="0"/>
        <w:snapToGrid w:val="0"/>
        <w:spacing w:before="312" w:beforeLines="100" w:after="312" w:afterLines="100" w:line="336" w:lineRule="auto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水利工程管理单位（</w:t>
      </w:r>
      <w:r>
        <w:rPr>
          <w:rFonts w:hint="eastAsia" w:ascii="仿宋" w:hAnsi="仿宋" w:eastAsia="仿宋"/>
          <w:b/>
          <w:sz w:val="32"/>
          <w:szCs w:val="32"/>
        </w:rPr>
        <w:t>3</w:t>
      </w:r>
      <w:r>
        <w:rPr>
          <w:rFonts w:ascii="仿宋" w:hAnsi="仿宋" w:eastAsia="仿宋"/>
          <w:b/>
          <w:sz w:val="32"/>
          <w:szCs w:val="32"/>
        </w:rPr>
        <w:t>2个）</w:t>
      </w:r>
    </w:p>
    <w:tbl>
      <w:tblPr>
        <w:tblStyle w:val="2"/>
        <w:tblW w:w="8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5"/>
        <w:gridCol w:w="963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tblHeader/>
          <w:jc w:val="center"/>
        </w:trPr>
        <w:tc>
          <w:tcPr>
            <w:tcW w:w="4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单位名称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等级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郑州黄河河务局荥阳黄河河务局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郑州黄河河务局中牟黄河河务局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郑州黄河河务局惠金黄河河务局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郑州黄河河务局巩义黄河河务局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沂沭河水利管理局江风口分洪闸管理局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沂沭河水利管理局河东河道管理局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南京市三汊河河口闸管理处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浙江省钱塘江管理局嘉兴管理处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湖北官渡河水电发展有限公司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宁夏太阳山水务有限责任公司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宁夏水投中宁水务有限公司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宁夏宁东水务有限责任公司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</w:t>
            </w:r>
            <w:r>
              <w:rPr>
                <w:rFonts w:ascii="仿宋" w:hAnsi="仿宋" w:eastAsia="仿宋"/>
                <w:sz w:val="30"/>
                <w:szCs w:val="30"/>
              </w:rPr>
              <w:t>G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L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济南黄河河务局历城黄河河务局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济南黄河河务局槐荫黄河河务局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东平湖管理局东平管理局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东平湖管理局梁山管理局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东平湖管理局梁山黄河河务局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滨州黄河河务局博兴黄河河务局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滨州黄河河务局滨城黄河河务局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滨州黄河河务局惠民黄河河务局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淄博黄河河务局高青黄河河务局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黄河河口管理局利津黄河河务局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菏泽黄河河务局鄄城黄河河务局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菏泽黄河河务局牡丹黄河河务局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聊城黄河河务局莘县黄河河务局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骆马湖水利管理局邳州河道管理局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骆马湖水利管理局新沂河道管理局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骆马湖水利管理局灌南河道管理局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骆马湖水利管理局沭阳河道管理局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沂沭河水利管理局郯城河道管理局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沂沭河水利管理局沭河水利管理局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二级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</w:t>
            </w:r>
            <w:r>
              <w:rPr>
                <w:rFonts w:ascii="仿宋" w:hAnsi="仿宋" w:eastAsia="仿宋"/>
                <w:sz w:val="30"/>
                <w:szCs w:val="30"/>
              </w:rPr>
              <w:t>Ⅱ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GL20200019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  <w:jc w:val="center"/>
        </w:trPr>
        <w:tc>
          <w:tcPr>
            <w:tcW w:w="493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山西黄河河务局芮城黄河河务局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三级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水安标ⅢGL20200001</w:t>
            </w:r>
          </w:p>
        </w:tc>
      </w:tr>
    </w:tbl>
    <w:p>
      <w:pPr>
        <w:numPr>
          <w:ilvl w:val="0"/>
          <w:numId w:val="1"/>
        </w:numPr>
        <w:adjustRightInd w:val="0"/>
        <w:snapToGrid w:val="0"/>
        <w:spacing w:before="312" w:beforeLines="100" w:after="312" w:afterLines="100" w:line="336" w:lineRule="auto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农村水电站（6个）</w:t>
      </w:r>
    </w:p>
    <w:tbl>
      <w:tblPr>
        <w:tblStyle w:val="2"/>
        <w:tblW w:w="89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8"/>
        <w:gridCol w:w="952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tblHeader/>
          <w:jc w:val="center"/>
        </w:trPr>
        <w:tc>
          <w:tcPr>
            <w:tcW w:w="4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单位名称</w:t>
            </w: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等级</w:t>
            </w:r>
          </w:p>
        </w:tc>
        <w:tc>
          <w:tcPr>
            <w:tcW w:w="3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before="218" w:beforeLines="70" w:after="218" w:afterLines="70"/>
              <w:jc w:val="center"/>
              <w:rPr>
                <w:rFonts w:ascii="仿宋" w:hAnsi="仿宋" w:eastAsia="仿宋"/>
                <w:b/>
                <w:sz w:val="30"/>
                <w:szCs w:val="30"/>
              </w:rPr>
            </w:pPr>
            <w:r>
              <w:rPr>
                <w:rFonts w:ascii="仿宋" w:hAnsi="仿宋" w:eastAsia="仿宋"/>
                <w:b/>
                <w:sz w:val="30"/>
                <w:szCs w:val="3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493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文成县高岭头一级水力发电有限公司高岭头水电站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水安标ⅠSD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4938" w:type="dxa"/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河南省陆浑水库管理局陆浑水电站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水安标ⅠSD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493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陕西省水电开发有限责任公司二郎坝发电公司天生桥水电站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水安标ⅠSD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493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陕西省水电开发有限责任公司二郎坝发电公司二郎坝水电站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水安标ⅠSD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493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陕西省水电开发有限责任公司二郎坝发电公司卧龙台水电站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水安标ⅠSD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493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陕西岚河水电开发有限责任公司金淌水电站</w:t>
            </w:r>
          </w:p>
        </w:tc>
        <w:tc>
          <w:tcPr>
            <w:tcW w:w="95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一级</w:t>
            </w:r>
          </w:p>
        </w:tc>
        <w:tc>
          <w:tcPr>
            <w:tcW w:w="30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水安标ⅠSD</w:t>
            </w:r>
            <w:r>
              <w:rPr>
                <w:rFonts w:ascii="仿宋" w:hAnsi="仿宋" w:eastAsia="仿宋"/>
                <w:sz w:val="30"/>
                <w:szCs w:val="30"/>
              </w:rPr>
              <w:t>20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200006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B4B30"/>
    <w:multiLevelType w:val="singleLevel"/>
    <w:tmpl w:val="4C3B4B3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013A9"/>
    <w:rsid w:val="6720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2020-02-25T03:29:00Z</dcterms:created>
  <dc:creator>liumar</dc:creator>
  <cp:lastModifiedBy>liumar</cp:lastModifiedBy>
  <dcterms:modified xsi:type="dcterms:W3CDTF">2020-02-25T03:29:40Z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