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400" w:lineRule="exact"/>
        <w:jc w:val="center"/>
        <w:outlineLvl w:val="0"/>
        <w:rPr>
          <w:rFonts w:ascii="黑体" w:hAnsi="黑体" w:eastAsia="黑体" w:cs="宋体"/>
          <w:color w:val="000000"/>
          <w:kern w:val="0"/>
          <w:sz w:val="24"/>
        </w:rPr>
      </w:pPr>
      <w:bookmarkStart w:id="0" w:name="_GoBack"/>
      <w:bookmarkEnd w:id="0"/>
      <w:r>
        <w:rPr>
          <w:rFonts w:hint="eastAsia" w:ascii="黑体" w:hAnsi="黑体" w:eastAsia="黑体" w:cs="宋体"/>
          <w:color w:val="000000"/>
          <w:kern w:val="0"/>
          <w:sz w:val="32"/>
          <w:szCs w:val="32"/>
        </w:rPr>
        <w:t>2017</w:t>
      </w:r>
      <w:r>
        <w:rPr>
          <w:rFonts w:hint="eastAsia" w:ascii="黑体" w:hAnsi="黑体" w:eastAsia="黑体" w:cs="宋体"/>
          <w:color w:val="000000"/>
          <w:kern w:val="0"/>
          <w:sz w:val="32"/>
          <w:szCs w:val="32"/>
          <w:lang w:eastAsia="zh-CN"/>
        </w:rPr>
        <w:t>—</w:t>
      </w:r>
      <w:r>
        <w:rPr>
          <w:rFonts w:hint="eastAsia" w:ascii="黑体" w:hAnsi="黑体" w:eastAsia="黑体" w:cs="宋体"/>
          <w:color w:val="000000"/>
          <w:kern w:val="0"/>
          <w:sz w:val="32"/>
          <w:szCs w:val="32"/>
        </w:rPr>
        <w:t>2018年度水利建设质量工作总体考核评分细则</w:t>
      </w:r>
    </w:p>
    <w:tbl>
      <w:tblPr>
        <w:tblStyle w:val="10"/>
        <w:tblW w:w="15238" w:type="dxa"/>
        <w:jc w:val="center"/>
        <w:tblInd w:w="-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987"/>
        <w:gridCol w:w="567"/>
        <w:gridCol w:w="1280"/>
        <w:gridCol w:w="6517"/>
        <w:gridCol w:w="567"/>
        <w:gridCol w:w="5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59" w:hRule="atLeast"/>
          <w:tblHeader/>
          <w:jc w:val="center"/>
        </w:trPr>
        <w:tc>
          <w:tcPr>
            <w:tcW w:w="987" w:type="dxa"/>
            <w:tcBorders>
              <w:tl2br w:val="nil"/>
              <w:tr2bl w:val="nil"/>
            </w:tcBorders>
            <w:shd w:val="clear" w:color="auto" w:fill="FFFFFF"/>
            <w:vAlign w:val="center"/>
          </w:tcPr>
          <w:p>
            <w:pPr>
              <w:widowControl/>
              <w:jc w:val="center"/>
              <w:textAlignment w:val="center"/>
              <w:rPr>
                <w:rFonts w:ascii="黑体" w:hAnsi="宋体" w:eastAsia="黑体" w:cs="黑体"/>
                <w:b/>
                <w:bCs/>
                <w:kern w:val="0"/>
                <w:szCs w:val="21"/>
              </w:rPr>
            </w:pPr>
            <w:r>
              <w:rPr>
                <w:rFonts w:hint="eastAsia" w:ascii="黑体" w:hAnsi="宋体" w:eastAsia="黑体" w:cs="黑体"/>
                <w:b/>
                <w:bCs/>
                <w:kern w:val="0"/>
                <w:szCs w:val="21"/>
              </w:rPr>
              <w:t>考核指标</w:t>
            </w:r>
          </w:p>
        </w:tc>
        <w:tc>
          <w:tcPr>
            <w:tcW w:w="567" w:type="dxa"/>
            <w:tcBorders>
              <w:tl2br w:val="nil"/>
              <w:tr2bl w:val="nil"/>
            </w:tcBorders>
            <w:shd w:val="clear" w:color="auto" w:fill="FFFFFF"/>
            <w:vAlign w:val="center"/>
          </w:tcPr>
          <w:p>
            <w:pPr>
              <w:widowControl/>
              <w:jc w:val="center"/>
              <w:textAlignment w:val="center"/>
              <w:rPr>
                <w:rFonts w:ascii="黑体" w:hAnsi="宋体" w:eastAsia="黑体" w:cs="黑体"/>
                <w:b/>
                <w:bCs/>
                <w:kern w:val="0"/>
                <w:szCs w:val="21"/>
              </w:rPr>
            </w:pPr>
            <w:r>
              <w:rPr>
                <w:rFonts w:hint="eastAsia" w:ascii="黑体" w:hAnsi="宋体" w:eastAsia="黑体" w:cs="黑体"/>
                <w:b/>
                <w:bCs/>
                <w:kern w:val="0"/>
                <w:szCs w:val="21"/>
              </w:rPr>
              <w:t>序号</w:t>
            </w:r>
          </w:p>
        </w:tc>
        <w:tc>
          <w:tcPr>
            <w:tcW w:w="1280" w:type="dxa"/>
            <w:tcBorders>
              <w:tl2br w:val="nil"/>
              <w:tr2bl w:val="nil"/>
            </w:tcBorders>
            <w:shd w:val="clear" w:color="auto" w:fill="FFFFFF"/>
            <w:vAlign w:val="center"/>
          </w:tcPr>
          <w:p>
            <w:pPr>
              <w:widowControl/>
              <w:jc w:val="center"/>
              <w:textAlignment w:val="center"/>
              <w:rPr>
                <w:rFonts w:ascii="黑体" w:hAnsi="宋体" w:eastAsia="黑体" w:cs="黑体"/>
                <w:b/>
                <w:bCs/>
                <w:kern w:val="0"/>
                <w:szCs w:val="21"/>
              </w:rPr>
            </w:pPr>
            <w:r>
              <w:rPr>
                <w:rFonts w:hint="eastAsia" w:ascii="黑体" w:hAnsi="宋体" w:eastAsia="黑体" w:cs="黑体"/>
                <w:b/>
                <w:bCs/>
                <w:kern w:val="0"/>
                <w:szCs w:val="21"/>
              </w:rPr>
              <w:t>考核要点</w:t>
            </w:r>
          </w:p>
        </w:tc>
        <w:tc>
          <w:tcPr>
            <w:tcW w:w="6517" w:type="dxa"/>
            <w:tcBorders>
              <w:tl2br w:val="nil"/>
              <w:tr2bl w:val="nil"/>
            </w:tcBorders>
            <w:shd w:val="clear" w:color="auto" w:fill="FFFFFF"/>
            <w:vAlign w:val="center"/>
          </w:tcPr>
          <w:p>
            <w:pPr>
              <w:widowControl/>
              <w:jc w:val="center"/>
              <w:textAlignment w:val="center"/>
              <w:rPr>
                <w:rFonts w:ascii="黑体" w:hAnsi="宋体" w:eastAsia="黑体" w:cs="黑体"/>
                <w:b/>
                <w:bCs/>
                <w:kern w:val="0"/>
                <w:szCs w:val="21"/>
              </w:rPr>
            </w:pPr>
            <w:r>
              <w:rPr>
                <w:rFonts w:hint="eastAsia" w:ascii="黑体" w:hAnsi="宋体" w:eastAsia="黑体" w:cs="黑体"/>
                <w:b/>
                <w:bCs/>
                <w:kern w:val="0"/>
                <w:szCs w:val="21"/>
              </w:rPr>
              <w:t>考核内容</w:t>
            </w:r>
          </w:p>
        </w:tc>
        <w:tc>
          <w:tcPr>
            <w:tcW w:w="567" w:type="dxa"/>
            <w:tcBorders>
              <w:tl2br w:val="nil"/>
              <w:tr2bl w:val="nil"/>
            </w:tcBorders>
            <w:shd w:val="clear" w:color="auto" w:fill="FFFFFF"/>
            <w:vAlign w:val="center"/>
          </w:tcPr>
          <w:p>
            <w:pPr>
              <w:widowControl/>
              <w:jc w:val="center"/>
              <w:textAlignment w:val="center"/>
              <w:rPr>
                <w:rFonts w:ascii="黑体" w:hAnsi="宋体" w:eastAsia="黑体" w:cs="黑体"/>
                <w:b/>
                <w:bCs/>
                <w:kern w:val="0"/>
                <w:szCs w:val="21"/>
              </w:rPr>
            </w:pPr>
            <w:r>
              <w:rPr>
                <w:rFonts w:hint="eastAsia" w:ascii="黑体" w:hAnsi="宋体" w:eastAsia="黑体" w:cs="黑体"/>
                <w:b/>
                <w:bCs/>
                <w:kern w:val="0"/>
                <w:szCs w:val="21"/>
              </w:rPr>
              <w:t>分值</w:t>
            </w:r>
          </w:p>
        </w:tc>
        <w:tc>
          <w:tcPr>
            <w:tcW w:w="5320" w:type="dxa"/>
            <w:tcBorders>
              <w:tl2br w:val="nil"/>
              <w:tr2bl w:val="nil"/>
            </w:tcBorders>
            <w:shd w:val="clear" w:color="auto" w:fill="FFFFFF"/>
            <w:vAlign w:val="center"/>
          </w:tcPr>
          <w:p>
            <w:pPr>
              <w:widowControl/>
              <w:jc w:val="center"/>
              <w:textAlignment w:val="center"/>
              <w:rPr>
                <w:rFonts w:ascii="黑体" w:hAnsi="宋体" w:eastAsia="黑体" w:cs="黑体"/>
                <w:b/>
                <w:bCs/>
                <w:kern w:val="0"/>
                <w:szCs w:val="21"/>
              </w:rPr>
            </w:pPr>
            <w:r>
              <w:rPr>
                <w:rFonts w:hint="eastAsia" w:ascii="黑体" w:hAnsi="宋体" w:eastAsia="黑体" w:cs="黑体"/>
                <w:b/>
                <w:bCs/>
                <w:kern w:val="0"/>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98" w:hRule="atLeast"/>
          <w:jc w:val="center"/>
        </w:trPr>
        <w:tc>
          <w:tcPr>
            <w:tcW w:w="987" w:type="dxa"/>
            <w:vMerge w:val="restart"/>
            <w:tcBorders>
              <w:tl2br w:val="nil"/>
              <w:tr2bl w:val="nil"/>
            </w:tcBorders>
            <w:vAlign w:val="center"/>
          </w:tcPr>
          <w:p>
            <w:pPr>
              <w:jc w:val="center"/>
              <w:rPr>
                <w:rFonts w:ascii="仿宋" w:hAnsi="仿宋" w:eastAsia="仿宋" w:cs="仿宋"/>
                <w:kern w:val="0"/>
                <w:szCs w:val="21"/>
              </w:rPr>
            </w:pPr>
            <w:r>
              <w:rPr>
                <w:rFonts w:hint="eastAsia" w:ascii="仿宋" w:hAnsi="仿宋" w:eastAsia="仿宋" w:cs="仿宋"/>
                <w:kern w:val="0"/>
                <w:szCs w:val="21"/>
              </w:rPr>
              <w:t>质量目标（</w:t>
            </w:r>
            <w:r>
              <w:rPr>
                <w:rFonts w:hint="eastAsia" w:ascii="仿宋" w:hAnsi="仿宋" w:eastAsia="仿宋" w:cs="仿宋"/>
                <w:kern w:val="0"/>
                <w:szCs w:val="21"/>
                <w:lang w:val="en-US" w:eastAsia="zh-CN"/>
              </w:rPr>
              <w:t>9</w:t>
            </w:r>
            <w:r>
              <w:rPr>
                <w:rFonts w:hint="eastAsia" w:ascii="仿宋" w:hAnsi="仿宋" w:eastAsia="仿宋" w:cs="仿宋"/>
                <w:kern w:val="0"/>
                <w:szCs w:val="21"/>
              </w:rPr>
              <w:t>分）</w:t>
            </w:r>
          </w:p>
        </w:tc>
        <w:tc>
          <w:tcPr>
            <w:tcW w:w="567" w:type="dxa"/>
            <w:tcBorders>
              <w:bottom w:val="single" w:color="auto" w:sz="4" w:space="0"/>
              <w:tl2br w:val="nil"/>
              <w:tr2bl w:val="nil"/>
            </w:tcBorders>
            <w:vAlign w:val="center"/>
          </w:tcPr>
          <w:p>
            <w:pPr>
              <w:jc w:val="center"/>
              <w:rPr>
                <w:rFonts w:ascii="仿宋" w:hAnsi="仿宋" w:eastAsia="仿宋" w:cs="仿宋"/>
                <w:kern w:val="0"/>
                <w:szCs w:val="21"/>
              </w:rPr>
            </w:pPr>
            <w:r>
              <w:rPr>
                <w:rFonts w:hint="eastAsia" w:ascii="仿宋" w:hAnsi="仿宋" w:eastAsia="仿宋" w:cs="仿宋"/>
                <w:kern w:val="0"/>
                <w:szCs w:val="21"/>
              </w:rPr>
              <w:t>1</w:t>
            </w:r>
          </w:p>
        </w:tc>
        <w:tc>
          <w:tcPr>
            <w:tcW w:w="1280" w:type="dxa"/>
            <w:tcBorders>
              <w:tl2br w:val="nil"/>
              <w:tr2bl w:val="nil"/>
            </w:tcBorders>
            <w:vAlign w:val="center"/>
          </w:tcPr>
          <w:p>
            <w:pPr>
              <w:jc w:val="center"/>
              <w:rPr>
                <w:rFonts w:ascii="仿宋" w:hAnsi="仿宋" w:eastAsia="仿宋" w:cs="仿宋"/>
                <w:kern w:val="0"/>
                <w:szCs w:val="21"/>
              </w:rPr>
            </w:pPr>
            <w:r>
              <w:rPr>
                <w:rFonts w:hint="eastAsia" w:ascii="仿宋" w:hAnsi="仿宋" w:eastAsia="仿宋" w:cs="仿宋"/>
                <w:kern w:val="0"/>
                <w:szCs w:val="21"/>
              </w:rPr>
              <w:t>水利工程</w:t>
            </w:r>
          </w:p>
          <w:p>
            <w:pPr>
              <w:jc w:val="center"/>
              <w:rPr>
                <w:rFonts w:ascii="仿宋" w:hAnsi="仿宋" w:eastAsia="仿宋" w:cs="仿宋"/>
                <w:kern w:val="0"/>
                <w:szCs w:val="21"/>
              </w:rPr>
            </w:pPr>
            <w:r>
              <w:rPr>
                <w:rFonts w:hint="eastAsia" w:ascii="仿宋" w:hAnsi="仿宋" w:eastAsia="仿宋" w:cs="仿宋"/>
                <w:kern w:val="0"/>
                <w:szCs w:val="21"/>
              </w:rPr>
              <w:t>竣工验收</w:t>
            </w:r>
          </w:p>
        </w:tc>
        <w:tc>
          <w:tcPr>
            <w:tcW w:w="6517" w:type="dxa"/>
            <w:tcBorders>
              <w:tl2br w:val="nil"/>
              <w:tr2bl w:val="nil"/>
            </w:tcBorders>
            <w:vAlign w:val="center"/>
          </w:tcPr>
          <w:p>
            <w:pPr>
              <w:jc w:val="left"/>
              <w:rPr>
                <w:rFonts w:ascii="仿宋" w:hAnsi="仿宋" w:eastAsia="仿宋" w:cs="仿宋"/>
                <w:kern w:val="0"/>
                <w:szCs w:val="21"/>
              </w:rPr>
            </w:pPr>
            <w:r>
              <w:rPr>
                <w:rFonts w:hint="eastAsia" w:ascii="仿宋" w:hAnsi="仿宋" w:eastAsia="仿宋" w:cs="仿宋"/>
                <w:kern w:val="0"/>
                <w:szCs w:val="21"/>
              </w:rPr>
              <w:t>各地水利建设项目应按批复工期如期完工,并按照《水利工程建设项目竣工验收管理规定》及时组织竣工验收。建设周期长或者因故无法继续实施的项目，其已完成的工程可按单项工程或者分期进行竣工验收。</w:t>
            </w:r>
          </w:p>
        </w:tc>
        <w:tc>
          <w:tcPr>
            <w:tcW w:w="567" w:type="dxa"/>
            <w:tcBorders>
              <w:tl2br w:val="nil"/>
              <w:tr2bl w:val="nil"/>
            </w:tcBorders>
            <w:vAlign w:val="center"/>
          </w:tcPr>
          <w:p>
            <w:pPr>
              <w:jc w:val="center"/>
              <w:rPr>
                <w:rFonts w:hint="eastAsia" w:ascii="仿宋" w:hAnsi="仿宋" w:eastAsia="仿宋" w:cs="仿宋"/>
                <w:kern w:val="0"/>
                <w:szCs w:val="21"/>
                <w:lang w:eastAsia="zh-CN"/>
              </w:rPr>
            </w:pPr>
            <w:r>
              <w:rPr>
                <w:rFonts w:hint="eastAsia" w:ascii="仿宋" w:hAnsi="仿宋" w:eastAsia="仿宋" w:cs="仿宋"/>
                <w:kern w:val="0"/>
                <w:szCs w:val="21"/>
                <w:lang w:val="en-US" w:eastAsia="zh-CN"/>
              </w:rPr>
              <w:t>3</w:t>
            </w:r>
          </w:p>
        </w:tc>
        <w:tc>
          <w:tcPr>
            <w:tcW w:w="5320" w:type="dxa"/>
            <w:tcBorders>
              <w:tl2br w:val="nil"/>
              <w:tr2bl w:val="nil"/>
            </w:tcBorders>
            <w:vAlign w:val="center"/>
          </w:tcPr>
          <w:p>
            <w:pPr>
              <w:jc w:val="left"/>
              <w:rPr>
                <w:rFonts w:ascii="仿宋" w:hAnsi="仿宋" w:eastAsia="仿宋" w:cs="仿宋"/>
                <w:kern w:val="0"/>
                <w:szCs w:val="21"/>
              </w:rPr>
            </w:pPr>
            <w:r>
              <w:rPr>
                <w:rFonts w:hint="eastAsia" w:ascii="仿宋" w:hAnsi="仿宋" w:eastAsia="仿宋" w:cs="仿宋"/>
                <w:kern w:val="0"/>
                <w:szCs w:val="21"/>
              </w:rPr>
              <w:t>按照批复工期、工程开工时间和合同约定完工时间，应在2015年底以前完工的水利建设项目竣工验收完成率：</w:t>
            </w:r>
          </w:p>
          <w:p>
            <w:pPr>
              <w:jc w:val="left"/>
              <w:rPr>
                <w:rFonts w:ascii="仿宋" w:hAnsi="仿宋" w:eastAsia="仿宋" w:cs="仿宋"/>
                <w:kern w:val="0"/>
                <w:szCs w:val="21"/>
              </w:rPr>
            </w:pPr>
            <w:r>
              <w:rPr>
                <w:rFonts w:hint="eastAsia" w:ascii="仿宋" w:hAnsi="仿宋" w:eastAsia="仿宋" w:cs="仿宋"/>
                <w:kern w:val="0"/>
                <w:szCs w:val="21"/>
              </w:rPr>
              <w:t>（1）竣工验收完成率未达到80%的，扣</w:t>
            </w:r>
            <w:r>
              <w:rPr>
                <w:rFonts w:hint="eastAsia" w:ascii="仿宋" w:hAnsi="仿宋" w:eastAsia="仿宋" w:cs="仿宋"/>
                <w:kern w:val="0"/>
                <w:szCs w:val="21"/>
                <w:lang w:val="en-US" w:eastAsia="zh-CN"/>
              </w:rPr>
              <w:t>1</w:t>
            </w:r>
            <w:r>
              <w:rPr>
                <w:rFonts w:hint="eastAsia" w:ascii="仿宋" w:hAnsi="仿宋" w:eastAsia="仿宋" w:cs="仿宋"/>
                <w:kern w:val="0"/>
                <w:szCs w:val="21"/>
              </w:rPr>
              <w:t>分。</w:t>
            </w:r>
          </w:p>
          <w:p>
            <w:pPr>
              <w:jc w:val="left"/>
              <w:rPr>
                <w:rFonts w:ascii="仿宋" w:hAnsi="仿宋" w:eastAsia="仿宋" w:cs="仿宋"/>
                <w:kern w:val="0"/>
                <w:szCs w:val="21"/>
              </w:rPr>
            </w:pPr>
            <w:r>
              <w:rPr>
                <w:rFonts w:hint="eastAsia" w:ascii="仿宋" w:hAnsi="仿宋" w:eastAsia="仿宋" w:cs="仿宋"/>
                <w:kern w:val="0"/>
                <w:szCs w:val="21"/>
              </w:rPr>
              <w:t>（3）竣工验收完成率未达到60%的，扣</w:t>
            </w:r>
            <w:r>
              <w:rPr>
                <w:rFonts w:hint="eastAsia" w:ascii="仿宋" w:hAnsi="仿宋" w:eastAsia="仿宋" w:cs="仿宋"/>
                <w:kern w:val="0"/>
                <w:szCs w:val="21"/>
                <w:lang w:val="en-US" w:eastAsia="zh-CN"/>
              </w:rPr>
              <w:t>2</w:t>
            </w:r>
            <w:r>
              <w:rPr>
                <w:rFonts w:hint="eastAsia" w:ascii="仿宋" w:hAnsi="仿宋" w:eastAsia="仿宋" w:cs="仿宋"/>
                <w:kern w:val="0"/>
                <w:szCs w:val="21"/>
              </w:rPr>
              <w:t>分。</w:t>
            </w:r>
          </w:p>
          <w:p>
            <w:pPr>
              <w:jc w:val="left"/>
              <w:rPr>
                <w:rFonts w:ascii="仿宋" w:hAnsi="仿宋" w:eastAsia="仿宋" w:cs="仿宋"/>
                <w:kern w:val="0"/>
                <w:szCs w:val="21"/>
              </w:rPr>
            </w:pPr>
            <w:r>
              <w:rPr>
                <w:rFonts w:hint="eastAsia" w:ascii="仿宋" w:hAnsi="仿宋" w:eastAsia="仿宋" w:cs="仿宋"/>
                <w:kern w:val="0"/>
                <w:szCs w:val="21"/>
              </w:rPr>
              <w:t>（4）竣工验收完成率未达到40%的，扣</w:t>
            </w:r>
            <w:r>
              <w:rPr>
                <w:rFonts w:hint="eastAsia" w:ascii="仿宋" w:hAnsi="仿宋" w:eastAsia="仿宋" w:cs="仿宋"/>
                <w:kern w:val="0"/>
                <w:szCs w:val="21"/>
                <w:lang w:val="en-US" w:eastAsia="zh-CN"/>
              </w:rPr>
              <w:t>3</w:t>
            </w:r>
            <w:r>
              <w:rPr>
                <w:rFonts w:hint="eastAsia" w:ascii="仿宋" w:hAnsi="仿宋" w:eastAsia="仿宋" w:cs="仿宋"/>
                <w:kern w:val="0"/>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15" w:hRule="atLeast"/>
          <w:jc w:val="center"/>
        </w:trPr>
        <w:tc>
          <w:tcPr>
            <w:tcW w:w="987" w:type="dxa"/>
            <w:vMerge w:val="continue"/>
            <w:tcBorders>
              <w:tl2br w:val="nil"/>
              <w:tr2bl w:val="nil"/>
            </w:tcBorders>
            <w:vAlign w:val="center"/>
          </w:tcPr>
          <w:p>
            <w:pPr>
              <w:jc w:val="left"/>
              <w:rPr>
                <w:rFonts w:ascii="仿宋" w:hAnsi="仿宋" w:eastAsia="仿宋" w:cs="仿宋"/>
                <w:kern w:val="0"/>
                <w:szCs w:val="21"/>
              </w:rPr>
            </w:pPr>
          </w:p>
        </w:tc>
        <w:tc>
          <w:tcPr>
            <w:tcW w:w="567" w:type="dxa"/>
            <w:tcBorders>
              <w:top w:val="single" w:color="auto" w:sz="4" w:space="0"/>
              <w:bottom w:val="single" w:color="auto" w:sz="4" w:space="0"/>
              <w:tl2br w:val="nil"/>
              <w:tr2bl w:val="nil"/>
            </w:tcBorders>
            <w:vAlign w:val="center"/>
          </w:tcPr>
          <w:p>
            <w:pPr>
              <w:jc w:val="center"/>
              <w:rPr>
                <w:rFonts w:ascii="仿宋" w:hAnsi="仿宋" w:eastAsia="仿宋" w:cs="仿宋"/>
                <w:kern w:val="0"/>
                <w:szCs w:val="21"/>
              </w:rPr>
            </w:pPr>
            <w:r>
              <w:rPr>
                <w:rFonts w:hint="eastAsia" w:ascii="仿宋" w:hAnsi="仿宋" w:eastAsia="仿宋" w:cs="仿宋"/>
                <w:kern w:val="0"/>
                <w:szCs w:val="21"/>
              </w:rPr>
              <w:t>2</w:t>
            </w:r>
          </w:p>
        </w:tc>
        <w:tc>
          <w:tcPr>
            <w:tcW w:w="1280" w:type="dxa"/>
            <w:tcBorders>
              <w:bottom w:val="single" w:color="auto" w:sz="4" w:space="0"/>
              <w:tl2br w:val="nil"/>
              <w:tr2bl w:val="nil"/>
            </w:tcBorders>
            <w:vAlign w:val="center"/>
          </w:tcPr>
          <w:p>
            <w:pPr>
              <w:jc w:val="center"/>
              <w:rPr>
                <w:rFonts w:ascii="仿宋" w:hAnsi="仿宋" w:eastAsia="仿宋" w:cs="仿宋"/>
                <w:kern w:val="0"/>
                <w:szCs w:val="21"/>
              </w:rPr>
            </w:pPr>
            <w:r>
              <w:rPr>
                <w:rFonts w:hint="eastAsia" w:ascii="仿宋" w:hAnsi="仿宋" w:eastAsia="仿宋" w:cs="仿宋"/>
                <w:kern w:val="0"/>
                <w:szCs w:val="21"/>
              </w:rPr>
              <w:t>水利工程</w:t>
            </w:r>
          </w:p>
          <w:p>
            <w:pPr>
              <w:jc w:val="center"/>
              <w:rPr>
                <w:rFonts w:ascii="仿宋" w:hAnsi="仿宋" w:eastAsia="仿宋" w:cs="仿宋"/>
                <w:kern w:val="0"/>
                <w:szCs w:val="21"/>
              </w:rPr>
            </w:pPr>
            <w:r>
              <w:rPr>
                <w:rFonts w:hint="eastAsia" w:ascii="仿宋" w:hAnsi="仿宋" w:eastAsia="仿宋" w:cs="仿宋"/>
                <w:kern w:val="0"/>
                <w:szCs w:val="21"/>
              </w:rPr>
              <w:t>质量创优</w:t>
            </w:r>
          </w:p>
        </w:tc>
        <w:tc>
          <w:tcPr>
            <w:tcW w:w="6517" w:type="dxa"/>
            <w:tcBorders>
              <w:bottom w:val="single" w:color="auto" w:sz="4" w:space="0"/>
              <w:tl2br w:val="nil"/>
              <w:tr2bl w:val="nil"/>
            </w:tcBorders>
            <w:vAlign w:val="center"/>
          </w:tcPr>
          <w:p>
            <w:pPr>
              <w:jc w:val="left"/>
              <w:rPr>
                <w:rFonts w:ascii="仿宋" w:hAnsi="仿宋" w:eastAsia="仿宋" w:cs="仿宋"/>
                <w:kern w:val="0"/>
                <w:szCs w:val="21"/>
              </w:rPr>
            </w:pPr>
            <w:r>
              <w:rPr>
                <w:rFonts w:hint="eastAsia" w:ascii="仿宋" w:hAnsi="仿宋" w:eastAsia="仿宋" w:cs="仿宋"/>
                <w:kern w:val="0"/>
                <w:szCs w:val="21"/>
              </w:rPr>
              <w:t>省级水行政主管部门应完善质量激励政策，开展质量奖评选表彰，树立质量标杆，弘扬质量先进。</w:t>
            </w:r>
          </w:p>
        </w:tc>
        <w:tc>
          <w:tcPr>
            <w:tcW w:w="567" w:type="dxa"/>
            <w:tcBorders>
              <w:bottom w:val="single" w:color="auto" w:sz="4" w:space="0"/>
              <w:tl2br w:val="nil"/>
              <w:tr2bl w:val="nil"/>
            </w:tcBorders>
            <w:vAlign w:val="center"/>
          </w:tcPr>
          <w:p>
            <w:pPr>
              <w:jc w:val="center"/>
              <w:rPr>
                <w:rFonts w:ascii="仿宋" w:hAnsi="仿宋" w:eastAsia="仿宋" w:cs="仿宋"/>
                <w:kern w:val="0"/>
                <w:szCs w:val="21"/>
              </w:rPr>
            </w:pPr>
            <w:r>
              <w:rPr>
                <w:rFonts w:hint="eastAsia" w:ascii="仿宋" w:hAnsi="仿宋" w:eastAsia="仿宋" w:cs="仿宋"/>
                <w:kern w:val="0"/>
                <w:szCs w:val="21"/>
              </w:rPr>
              <w:t>3</w:t>
            </w:r>
          </w:p>
        </w:tc>
        <w:tc>
          <w:tcPr>
            <w:tcW w:w="5320" w:type="dxa"/>
            <w:tcBorders>
              <w:bottom w:val="single" w:color="auto" w:sz="4" w:space="0"/>
              <w:tl2br w:val="nil"/>
              <w:tr2bl w:val="nil"/>
            </w:tcBorders>
            <w:vAlign w:val="center"/>
          </w:tcPr>
          <w:p>
            <w:pPr>
              <w:numPr>
                <w:ilvl w:val="0"/>
                <w:numId w:val="1"/>
              </w:numPr>
              <w:jc w:val="left"/>
              <w:rPr>
                <w:rFonts w:ascii="仿宋" w:hAnsi="仿宋" w:eastAsia="仿宋" w:cs="仿宋"/>
                <w:kern w:val="0"/>
                <w:szCs w:val="21"/>
              </w:rPr>
            </w:pPr>
            <w:r>
              <w:rPr>
                <w:rFonts w:hint="eastAsia" w:ascii="仿宋" w:hAnsi="仿宋" w:eastAsia="仿宋" w:cs="仿宋"/>
                <w:kern w:val="0"/>
                <w:szCs w:val="21"/>
              </w:rPr>
              <w:t>未开展省级水利优质工程评选工作，或未开展激励表彰工作的，扣2分。</w:t>
            </w:r>
          </w:p>
          <w:p>
            <w:pPr>
              <w:numPr>
                <w:ilvl w:val="0"/>
                <w:numId w:val="1"/>
              </w:numPr>
              <w:jc w:val="left"/>
              <w:rPr>
                <w:rFonts w:ascii="仿宋" w:hAnsi="仿宋" w:eastAsia="仿宋" w:cs="仿宋"/>
                <w:kern w:val="0"/>
                <w:szCs w:val="21"/>
              </w:rPr>
            </w:pPr>
            <w:r>
              <w:rPr>
                <w:rFonts w:hint="eastAsia" w:ascii="仿宋" w:hAnsi="仿宋" w:eastAsia="仿宋" w:cs="仿宋"/>
                <w:kern w:val="0"/>
                <w:szCs w:val="21"/>
              </w:rPr>
              <w:t>未对从业人员及管理单位进行表扬的，扣</w:t>
            </w:r>
            <w:r>
              <w:rPr>
                <w:rFonts w:ascii="仿宋" w:hAnsi="仿宋" w:eastAsia="仿宋" w:cs="仿宋"/>
                <w:kern w:val="0"/>
                <w:szCs w:val="21"/>
              </w:rPr>
              <w:t>1分。</w:t>
            </w:r>
          </w:p>
          <w:p>
            <w:pPr>
              <w:numPr>
                <w:ilvl w:val="0"/>
                <w:numId w:val="1"/>
              </w:numPr>
              <w:jc w:val="left"/>
              <w:rPr>
                <w:rFonts w:ascii="仿宋" w:hAnsi="仿宋" w:eastAsia="仿宋" w:cs="仿宋"/>
                <w:kern w:val="0"/>
                <w:szCs w:val="21"/>
              </w:rPr>
            </w:pPr>
            <w:r>
              <w:rPr>
                <w:rFonts w:hint="eastAsia" w:ascii="仿宋" w:hAnsi="仿宋" w:eastAsia="仿宋" w:cs="仿宋"/>
                <w:kern w:val="0"/>
                <w:szCs w:val="21"/>
              </w:rPr>
              <w:t>2016-2018年之间，行政区域内的水利工程未获得省部级及以上质量奖项的，扣</w:t>
            </w:r>
            <w:r>
              <w:rPr>
                <w:rFonts w:ascii="仿宋" w:hAnsi="仿宋" w:eastAsia="仿宋" w:cs="仿宋"/>
                <w:kern w:val="0"/>
                <w:szCs w:val="21"/>
              </w:rPr>
              <w:t>1</w:t>
            </w:r>
            <w:r>
              <w:rPr>
                <w:rFonts w:hint="eastAsia" w:ascii="仿宋" w:hAnsi="仿宋" w:eastAsia="仿宋" w:cs="仿宋"/>
                <w:kern w:val="0"/>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24" w:hRule="atLeast"/>
          <w:jc w:val="center"/>
        </w:trPr>
        <w:tc>
          <w:tcPr>
            <w:tcW w:w="987" w:type="dxa"/>
            <w:vMerge w:val="continue"/>
            <w:tcBorders>
              <w:tl2br w:val="nil"/>
              <w:tr2bl w:val="nil"/>
            </w:tcBorders>
            <w:vAlign w:val="center"/>
          </w:tcPr>
          <w:p>
            <w:pPr>
              <w:jc w:val="center"/>
              <w:rPr>
                <w:rFonts w:ascii="仿宋" w:hAnsi="仿宋" w:eastAsia="仿宋" w:cs="仿宋"/>
                <w:kern w:val="0"/>
                <w:szCs w:val="21"/>
              </w:rPr>
            </w:pPr>
          </w:p>
        </w:tc>
        <w:tc>
          <w:tcPr>
            <w:tcW w:w="567" w:type="dxa"/>
            <w:tcBorders>
              <w:tl2br w:val="nil"/>
              <w:tr2bl w:val="nil"/>
            </w:tcBorders>
            <w:vAlign w:val="center"/>
          </w:tcPr>
          <w:p>
            <w:pPr>
              <w:jc w:val="center"/>
              <w:rPr>
                <w:rFonts w:ascii="仿宋" w:hAnsi="仿宋" w:eastAsia="仿宋" w:cs="仿宋"/>
                <w:kern w:val="0"/>
                <w:szCs w:val="21"/>
              </w:rPr>
            </w:pPr>
            <w:r>
              <w:rPr>
                <w:rFonts w:hint="eastAsia" w:ascii="仿宋" w:hAnsi="仿宋" w:eastAsia="仿宋" w:cs="仿宋"/>
                <w:kern w:val="0"/>
                <w:szCs w:val="21"/>
              </w:rPr>
              <w:t>3</w:t>
            </w:r>
          </w:p>
        </w:tc>
        <w:tc>
          <w:tcPr>
            <w:tcW w:w="1280" w:type="dxa"/>
            <w:tcBorders>
              <w:tl2br w:val="nil"/>
              <w:tr2bl w:val="nil"/>
            </w:tcBorders>
            <w:vAlign w:val="center"/>
          </w:tcPr>
          <w:p>
            <w:pPr>
              <w:jc w:val="center"/>
              <w:rPr>
                <w:rFonts w:ascii="仿宋" w:hAnsi="仿宋" w:eastAsia="仿宋" w:cs="仿宋"/>
                <w:kern w:val="0"/>
                <w:szCs w:val="21"/>
              </w:rPr>
            </w:pPr>
            <w:r>
              <w:rPr>
                <w:rFonts w:hint="eastAsia" w:ascii="仿宋" w:hAnsi="仿宋" w:eastAsia="仿宋" w:cs="仿宋"/>
                <w:kern w:val="0"/>
                <w:szCs w:val="21"/>
              </w:rPr>
              <w:t>水利工程</w:t>
            </w:r>
          </w:p>
          <w:p>
            <w:pPr>
              <w:jc w:val="center"/>
              <w:rPr>
                <w:rFonts w:ascii="仿宋" w:hAnsi="仿宋" w:eastAsia="仿宋" w:cs="仿宋"/>
                <w:kern w:val="0"/>
                <w:szCs w:val="21"/>
              </w:rPr>
            </w:pPr>
            <w:r>
              <w:rPr>
                <w:rFonts w:hint="eastAsia" w:ascii="仿宋" w:hAnsi="仿宋" w:eastAsia="仿宋" w:cs="仿宋"/>
                <w:kern w:val="0"/>
                <w:szCs w:val="21"/>
              </w:rPr>
              <w:t>质量发展</w:t>
            </w:r>
          </w:p>
        </w:tc>
        <w:tc>
          <w:tcPr>
            <w:tcW w:w="6517" w:type="dxa"/>
            <w:tcBorders>
              <w:tl2br w:val="nil"/>
              <w:tr2bl w:val="nil"/>
            </w:tcBorders>
            <w:vAlign w:val="center"/>
          </w:tcPr>
          <w:p>
            <w:pPr>
              <w:jc w:val="left"/>
              <w:rPr>
                <w:rFonts w:ascii="仿宋" w:hAnsi="仿宋" w:eastAsia="仿宋" w:cs="仿宋"/>
                <w:kern w:val="0"/>
                <w:szCs w:val="21"/>
              </w:rPr>
            </w:pPr>
            <w:r>
              <w:rPr>
                <w:rFonts w:hint="eastAsia" w:ascii="仿宋" w:hAnsi="仿宋" w:eastAsia="仿宋" w:cs="仿宋"/>
                <w:kern w:val="0"/>
                <w:szCs w:val="21"/>
              </w:rPr>
              <w:t>省级水行政主管部门应积极开展水利工程质量提升等相关活动；</w:t>
            </w:r>
            <w:r>
              <w:rPr>
                <w:rFonts w:ascii="仿宋" w:hAnsi="仿宋" w:eastAsia="仿宋" w:cs="仿宋"/>
                <w:kern w:val="0"/>
                <w:szCs w:val="21"/>
              </w:rPr>
              <w:t>限制和淘汰落后、危险工艺工法，保障施工安全</w:t>
            </w:r>
            <w:r>
              <w:rPr>
                <w:rFonts w:hint="eastAsia" w:ascii="仿宋" w:hAnsi="仿宋" w:eastAsia="仿宋" w:cs="仿宋"/>
                <w:kern w:val="0"/>
                <w:szCs w:val="21"/>
              </w:rPr>
              <w:t>；组织质量提升关键技术攻关，推动企业积极应用新技术、新工艺、新材料。</w:t>
            </w:r>
          </w:p>
        </w:tc>
        <w:tc>
          <w:tcPr>
            <w:tcW w:w="567" w:type="dxa"/>
            <w:tcBorders>
              <w:tl2br w:val="nil"/>
              <w:tr2bl w:val="nil"/>
            </w:tcBorders>
            <w:vAlign w:val="center"/>
          </w:tcPr>
          <w:p>
            <w:pPr>
              <w:jc w:val="center"/>
              <w:rPr>
                <w:rFonts w:hint="eastAsia" w:ascii="仿宋" w:hAnsi="仿宋" w:eastAsia="仿宋" w:cs="仿宋"/>
                <w:kern w:val="0"/>
                <w:szCs w:val="21"/>
                <w:lang w:eastAsia="zh-CN"/>
              </w:rPr>
            </w:pPr>
            <w:r>
              <w:rPr>
                <w:rFonts w:hint="eastAsia" w:ascii="仿宋" w:hAnsi="仿宋" w:eastAsia="仿宋" w:cs="仿宋"/>
                <w:kern w:val="0"/>
                <w:szCs w:val="21"/>
                <w:lang w:val="en-US" w:eastAsia="zh-CN"/>
              </w:rPr>
              <w:t>3</w:t>
            </w:r>
          </w:p>
        </w:tc>
        <w:tc>
          <w:tcPr>
            <w:tcW w:w="5320" w:type="dxa"/>
            <w:tcBorders>
              <w:tl2br w:val="nil"/>
              <w:tr2bl w:val="nil"/>
            </w:tcBorders>
            <w:vAlign w:val="center"/>
          </w:tcPr>
          <w:p>
            <w:pPr>
              <w:numPr>
                <w:ilvl w:val="0"/>
                <w:numId w:val="2"/>
              </w:numPr>
              <w:jc w:val="left"/>
              <w:rPr>
                <w:rFonts w:ascii="仿宋" w:hAnsi="仿宋" w:eastAsia="仿宋" w:cs="仿宋"/>
                <w:kern w:val="0"/>
                <w:szCs w:val="21"/>
              </w:rPr>
            </w:pPr>
            <w:r>
              <w:rPr>
                <w:rFonts w:hint="eastAsia" w:ascii="仿宋" w:hAnsi="仿宋" w:eastAsia="仿宋" w:cs="仿宋"/>
                <w:kern w:val="0"/>
                <w:szCs w:val="21"/>
              </w:rPr>
              <w:t>未开展质量提升等相关活动的，扣1</w:t>
            </w:r>
            <w:r>
              <w:rPr>
                <w:rFonts w:hint="eastAsia" w:ascii="仿宋" w:hAnsi="仿宋" w:eastAsia="仿宋" w:cs="仿宋"/>
                <w:kern w:val="0"/>
                <w:szCs w:val="21"/>
                <w:lang w:val="en-US" w:eastAsia="zh-CN"/>
              </w:rPr>
              <w:t>.5</w:t>
            </w:r>
            <w:r>
              <w:rPr>
                <w:rFonts w:hint="eastAsia" w:ascii="仿宋" w:hAnsi="仿宋" w:eastAsia="仿宋" w:cs="仿宋"/>
                <w:kern w:val="0"/>
                <w:szCs w:val="21"/>
              </w:rPr>
              <w:t>分。</w:t>
            </w:r>
          </w:p>
          <w:p>
            <w:pPr>
              <w:jc w:val="left"/>
              <w:rPr>
                <w:rFonts w:ascii="仿宋" w:hAnsi="仿宋" w:eastAsia="仿宋" w:cs="仿宋"/>
                <w:kern w:val="0"/>
                <w:szCs w:val="21"/>
              </w:rPr>
            </w:pPr>
            <w:r>
              <w:rPr>
                <w:rFonts w:hint="eastAsia" w:ascii="仿宋" w:hAnsi="仿宋" w:eastAsia="仿宋" w:cs="仿宋"/>
                <w:kern w:val="0"/>
                <w:szCs w:val="21"/>
              </w:rPr>
              <w:t>（2）2016-2018年度内未出台</w:t>
            </w:r>
            <w:r>
              <w:rPr>
                <w:rFonts w:ascii="仿宋" w:hAnsi="仿宋" w:eastAsia="仿宋" w:cs="仿宋"/>
                <w:kern w:val="0"/>
                <w:szCs w:val="21"/>
              </w:rPr>
              <w:t>支持技术创新</w:t>
            </w:r>
            <w:r>
              <w:rPr>
                <w:rFonts w:hint="eastAsia" w:ascii="仿宋" w:hAnsi="仿宋" w:eastAsia="仿宋" w:cs="仿宋"/>
                <w:kern w:val="0"/>
                <w:szCs w:val="21"/>
              </w:rPr>
              <w:t>以及积极应用新技术、新工艺、新材料相关政策制度的，扣1</w:t>
            </w:r>
            <w:r>
              <w:rPr>
                <w:rFonts w:hint="eastAsia" w:ascii="仿宋" w:hAnsi="仿宋" w:eastAsia="仿宋" w:cs="仿宋"/>
                <w:kern w:val="0"/>
                <w:szCs w:val="21"/>
                <w:lang w:val="en-US" w:eastAsia="zh-CN"/>
              </w:rPr>
              <w:t>.5</w:t>
            </w:r>
            <w:r>
              <w:rPr>
                <w:rFonts w:hint="eastAsia" w:ascii="仿宋" w:hAnsi="仿宋" w:eastAsia="仿宋" w:cs="仿宋"/>
                <w:kern w:val="0"/>
                <w:szCs w:val="21"/>
              </w:rPr>
              <w:t>分。</w:t>
            </w:r>
          </w:p>
          <w:p>
            <w:pPr>
              <w:jc w:val="left"/>
              <w:rPr>
                <w:rFonts w:ascii="仿宋" w:hAnsi="仿宋" w:eastAsia="仿宋" w:cs="仿宋"/>
                <w:kern w:val="0"/>
                <w:szCs w:val="21"/>
              </w:rPr>
            </w:pPr>
            <w:r>
              <w:rPr>
                <w:rFonts w:hint="eastAsia" w:ascii="仿宋" w:hAnsi="仿宋" w:eastAsia="仿宋" w:cs="仿宋"/>
                <w:kern w:val="0"/>
                <w:szCs w:val="21"/>
              </w:rPr>
              <w:t>（3）2016-2018年度内无</w:t>
            </w:r>
            <w:r>
              <w:rPr>
                <w:rFonts w:ascii="仿宋" w:hAnsi="仿宋" w:eastAsia="仿宋" w:cs="仿宋"/>
                <w:kern w:val="0"/>
                <w:szCs w:val="21"/>
              </w:rPr>
              <w:t>技术创新</w:t>
            </w:r>
            <w:r>
              <w:rPr>
                <w:rFonts w:hint="eastAsia" w:ascii="仿宋" w:hAnsi="仿宋" w:eastAsia="仿宋" w:cs="仿宋"/>
                <w:kern w:val="0"/>
                <w:szCs w:val="21"/>
              </w:rPr>
              <w:t>相关成果以及新技术、新工艺、新材料相关应用实例的，扣1分。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45" w:hRule="atLeast"/>
          <w:jc w:val="center"/>
        </w:trPr>
        <w:tc>
          <w:tcPr>
            <w:tcW w:w="987" w:type="dxa"/>
            <w:vMerge w:val="restart"/>
            <w:tcBorders>
              <w:tl2br w:val="nil"/>
              <w:tr2bl w:val="nil"/>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质量规章制度</w:t>
            </w:r>
          </w:p>
          <w:p>
            <w:pPr>
              <w:widowControl/>
              <w:jc w:val="center"/>
              <w:textAlignment w:val="center"/>
              <w:rPr>
                <w:rFonts w:ascii="仿宋" w:hAnsi="仿宋" w:eastAsia="仿宋" w:cs="仿宋"/>
                <w:kern w:val="0"/>
                <w:szCs w:val="21"/>
              </w:rPr>
            </w:pPr>
            <w:r>
              <w:rPr>
                <w:rFonts w:hint="eastAsia" w:ascii="仿宋" w:hAnsi="仿宋" w:eastAsia="仿宋" w:cs="仿宋"/>
                <w:kern w:val="0"/>
                <w:szCs w:val="21"/>
              </w:rPr>
              <w:t>(12分)</w:t>
            </w:r>
          </w:p>
        </w:tc>
        <w:tc>
          <w:tcPr>
            <w:tcW w:w="567" w:type="dxa"/>
            <w:tcBorders>
              <w:tl2br w:val="nil"/>
              <w:tr2bl w:val="nil"/>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4</w:t>
            </w:r>
          </w:p>
        </w:tc>
        <w:tc>
          <w:tcPr>
            <w:tcW w:w="1280" w:type="dxa"/>
            <w:tcBorders>
              <w:tl2br w:val="nil"/>
              <w:tr2bl w:val="nil"/>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地方规章</w:t>
            </w:r>
          </w:p>
          <w:p>
            <w:pPr>
              <w:widowControl/>
              <w:jc w:val="center"/>
              <w:textAlignment w:val="center"/>
              <w:rPr>
                <w:rFonts w:ascii="仿宋" w:hAnsi="仿宋" w:eastAsia="仿宋" w:cs="仿宋"/>
                <w:kern w:val="0"/>
                <w:szCs w:val="21"/>
              </w:rPr>
            </w:pPr>
            <w:r>
              <w:rPr>
                <w:rFonts w:hint="eastAsia" w:ascii="仿宋" w:hAnsi="仿宋" w:eastAsia="仿宋" w:cs="仿宋"/>
                <w:kern w:val="0"/>
                <w:szCs w:val="21"/>
              </w:rPr>
              <w:t>制度和技术标准</w:t>
            </w:r>
          </w:p>
        </w:tc>
        <w:tc>
          <w:tcPr>
            <w:tcW w:w="6517" w:type="dxa"/>
            <w:tcBorders>
              <w:tl2br w:val="nil"/>
              <w:tr2bl w:val="nil"/>
            </w:tcBorders>
            <w:vAlign w:val="center"/>
          </w:tcPr>
          <w:p>
            <w:pPr>
              <w:widowControl/>
              <w:textAlignment w:val="center"/>
              <w:rPr>
                <w:rFonts w:ascii="仿宋" w:hAnsi="仿宋" w:eastAsia="仿宋" w:cs="仿宋"/>
                <w:kern w:val="0"/>
                <w:szCs w:val="21"/>
              </w:rPr>
            </w:pPr>
            <w:r>
              <w:rPr>
                <w:rFonts w:hint="eastAsia" w:ascii="仿宋" w:hAnsi="仿宋" w:eastAsia="仿宋" w:cs="仿宋"/>
                <w:kern w:val="0"/>
                <w:szCs w:val="21"/>
              </w:rPr>
              <w:t>省级水行政主管部门应结合地方实际，建立健全地方水利建设质量规章制度和技术标准体系。</w:t>
            </w:r>
          </w:p>
        </w:tc>
        <w:tc>
          <w:tcPr>
            <w:tcW w:w="567" w:type="dxa"/>
            <w:tcBorders>
              <w:tl2br w:val="nil"/>
              <w:tr2bl w:val="nil"/>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5320" w:type="dxa"/>
            <w:tcBorders>
              <w:tl2br w:val="nil"/>
              <w:tr2bl w:val="nil"/>
            </w:tcBorders>
            <w:vAlign w:val="center"/>
          </w:tcPr>
          <w:p>
            <w:pPr>
              <w:widowControl/>
              <w:textAlignment w:val="center"/>
              <w:rPr>
                <w:rFonts w:ascii="仿宋" w:hAnsi="仿宋" w:eastAsia="仿宋" w:cs="仿宋"/>
                <w:kern w:val="0"/>
                <w:szCs w:val="21"/>
              </w:rPr>
            </w:pPr>
            <w:r>
              <w:rPr>
                <w:rFonts w:hint="eastAsia" w:ascii="仿宋" w:hAnsi="仿宋" w:eastAsia="仿宋" w:cs="仿宋"/>
                <w:kern w:val="0"/>
                <w:szCs w:val="21"/>
              </w:rPr>
              <w:t>（1）2016-2018年之间，未出台省级水利建设质量管理规章制度的，扣1</w:t>
            </w:r>
            <w:r>
              <w:rPr>
                <w:rFonts w:hint="eastAsia" w:ascii="仿宋" w:hAnsi="仿宋" w:eastAsia="仿宋" w:cs="仿宋"/>
                <w:kern w:val="0"/>
                <w:szCs w:val="21"/>
                <w:lang w:val="en-US" w:eastAsia="zh-CN"/>
              </w:rPr>
              <w:t>.5</w:t>
            </w:r>
            <w:r>
              <w:rPr>
                <w:rFonts w:hint="eastAsia" w:ascii="仿宋" w:hAnsi="仿宋" w:eastAsia="仿宋" w:cs="仿宋"/>
                <w:kern w:val="0"/>
                <w:szCs w:val="21"/>
              </w:rPr>
              <w:t>分。</w:t>
            </w:r>
          </w:p>
          <w:p>
            <w:pPr>
              <w:widowControl/>
              <w:textAlignment w:val="center"/>
              <w:rPr>
                <w:rFonts w:ascii="仿宋" w:hAnsi="仿宋" w:eastAsia="仿宋" w:cs="仿宋"/>
                <w:kern w:val="0"/>
                <w:szCs w:val="21"/>
              </w:rPr>
            </w:pPr>
            <w:r>
              <w:rPr>
                <w:rFonts w:hint="eastAsia" w:ascii="仿宋" w:hAnsi="仿宋" w:eastAsia="仿宋" w:cs="仿宋"/>
                <w:kern w:val="0"/>
                <w:szCs w:val="21"/>
              </w:rPr>
              <w:t>（2）2016-2018年之间，未出台地方水利建设质量技术标准的，扣1</w:t>
            </w:r>
            <w:r>
              <w:rPr>
                <w:rFonts w:hint="eastAsia" w:ascii="仿宋" w:hAnsi="仿宋" w:eastAsia="仿宋" w:cs="仿宋"/>
                <w:kern w:val="0"/>
                <w:szCs w:val="21"/>
                <w:lang w:val="en-US" w:eastAsia="zh-CN"/>
              </w:rPr>
              <w:t>.5</w:t>
            </w:r>
            <w:r>
              <w:rPr>
                <w:rFonts w:hint="eastAsia" w:ascii="仿宋" w:hAnsi="仿宋" w:eastAsia="仿宋" w:cs="仿宋"/>
                <w:kern w:val="0"/>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95" w:hRule="atLeast"/>
          <w:jc w:val="center"/>
        </w:trPr>
        <w:tc>
          <w:tcPr>
            <w:tcW w:w="987" w:type="dxa"/>
            <w:vMerge w:val="continue"/>
            <w:tcBorders>
              <w:tl2br w:val="nil"/>
              <w:tr2bl w:val="nil"/>
            </w:tcBorders>
            <w:vAlign w:val="center"/>
          </w:tcPr>
          <w:p>
            <w:pPr>
              <w:widowControl/>
              <w:jc w:val="center"/>
              <w:textAlignment w:val="center"/>
              <w:rPr>
                <w:rFonts w:ascii="仿宋" w:hAnsi="仿宋" w:eastAsia="仿宋" w:cs="仿宋"/>
                <w:kern w:val="0"/>
                <w:szCs w:val="21"/>
              </w:rPr>
            </w:pPr>
          </w:p>
        </w:tc>
        <w:tc>
          <w:tcPr>
            <w:tcW w:w="567" w:type="dxa"/>
            <w:tcBorders>
              <w:tl2br w:val="nil"/>
              <w:tr2bl w:val="nil"/>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1280" w:type="dxa"/>
            <w:tcBorders>
              <w:tl2br w:val="nil"/>
              <w:tr2bl w:val="nil"/>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促进市场公平竞争</w:t>
            </w:r>
          </w:p>
          <w:p>
            <w:pPr>
              <w:widowControl/>
              <w:jc w:val="center"/>
              <w:textAlignment w:val="center"/>
              <w:rPr>
                <w:rFonts w:ascii="仿宋" w:hAnsi="仿宋" w:eastAsia="仿宋" w:cs="仿宋"/>
                <w:kern w:val="0"/>
                <w:szCs w:val="21"/>
              </w:rPr>
            </w:pPr>
            <w:r>
              <w:rPr>
                <w:rFonts w:hint="eastAsia" w:ascii="仿宋" w:hAnsi="仿宋" w:eastAsia="仿宋" w:cs="仿宋"/>
                <w:kern w:val="0"/>
                <w:szCs w:val="21"/>
              </w:rPr>
              <w:t>维护市场</w:t>
            </w:r>
          </w:p>
          <w:p>
            <w:pPr>
              <w:widowControl/>
              <w:jc w:val="center"/>
              <w:textAlignment w:val="center"/>
              <w:rPr>
                <w:rFonts w:ascii="仿宋" w:hAnsi="仿宋" w:eastAsia="仿宋" w:cs="仿宋"/>
                <w:kern w:val="0"/>
                <w:szCs w:val="21"/>
              </w:rPr>
            </w:pPr>
            <w:r>
              <w:rPr>
                <w:rFonts w:hint="eastAsia" w:ascii="仿宋" w:hAnsi="仿宋" w:eastAsia="仿宋" w:cs="仿宋"/>
                <w:kern w:val="0"/>
                <w:szCs w:val="21"/>
              </w:rPr>
              <w:t>正常秩序</w:t>
            </w:r>
          </w:p>
        </w:tc>
        <w:tc>
          <w:tcPr>
            <w:tcW w:w="6517" w:type="dxa"/>
            <w:tcBorders>
              <w:tl2br w:val="nil"/>
              <w:tr2bl w:val="nil"/>
            </w:tcBorders>
            <w:vAlign w:val="center"/>
          </w:tcPr>
          <w:p>
            <w:pPr>
              <w:widowControl/>
              <w:textAlignment w:val="center"/>
              <w:rPr>
                <w:rFonts w:ascii="仿宋" w:hAnsi="仿宋" w:eastAsia="仿宋" w:cs="仿宋"/>
                <w:kern w:val="0"/>
                <w:szCs w:val="21"/>
              </w:rPr>
            </w:pPr>
            <w:r>
              <w:rPr>
                <w:rFonts w:hint="eastAsia" w:ascii="仿宋" w:hAnsi="仿宋" w:eastAsia="仿宋" w:cs="仿宋"/>
                <w:kern w:val="0"/>
                <w:szCs w:val="21"/>
              </w:rPr>
              <w:t>省级水行政主管部门应结合当地实际，贯彻落实《水利部关于促进市场公平竞争维护水利建设市场正常秩序的实施意见》，按照分级管理的原则合理划分和落实本地区水利建设市场的监管责任。不得设置法律法规之外的市场准入门槛,不得抬高或降低招标工程对应的资质资格等级，不得自行设置或变相设置从业人员资格。不得以备案、登记、注册等形式排斥、限制外地注册企业进入本地区承揽水利建设业务，不得将在本地区注册设立独立子公司或分公司、参加本地区培训等作为外地注册企业进入本地区水利建设市场的准入条件。不得以市场准入违法违规设定收费项目或变相实施收费、有偿服务。</w:t>
            </w:r>
          </w:p>
        </w:tc>
        <w:tc>
          <w:tcPr>
            <w:tcW w:w="567" w:type="dxa"/>
            <w:tcBorders>
              <w:tl2br w:val="nil"/>
              <w:tr2bl w:val="nil"/>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6</w:t>
            </w:r>
          </w:p>
        </w:tc>
        <w:tc>
          <w:tcPr>
            <w:tcW w:w="5320" w:type="dxa"/>
            <w:tcBorders>
              <w:tl2br w:val="nil"/>
              <w:tr2bl w:val="nil"/>
            </w:tcBorders>
            <w:vAlign w:val="center"/>
          </w:tcPr>
          <w:p>
            <w:pPr>
              <w:widowControl/>
              <w:textAlignment w:val="center"/>
              <w:rPr>
                <w:rFonts w:ascii="仿宋" w:hAnsi="仿宋" w:eastAsia="仿宋" w:cs="仿宋"/>
                <w:kern w:val="0"/>
                <w:szCs w:val="21"/>
              </w:rPr>
            </w:pPr>
            <w:r>
              <w:rPr>
                <w:rFonts w:hint="eastAsia" w:ascii="仿宋" w:hAnsi="仿宋" w:eastAsia="仿宋" w:cs="仿宋"/>
                <w:kern w:val="0"/>
                <w:szCs w:val="21"/>
              </w:rPr>
              <w:t>（1）2017年以来未出台贯彻落实制度办法，未见相关制度、文件修订及清理材料，也未采取加强水利建设市场监督管理相关措施的，扣6分。</w:t>
            </w:r>
          </w:p>
          <w:p>
            <w:pPr>
              <w:widowControl/>
              <w:textAlignment w:val="center"/>
              <w:rPr>
                <w:rFonts w:ascii="仿宋" w:hAnsi="仿宋" w:eastAsia="仿宋" w:cs="仿宋"/>
                <w:kern w:val="0"/>
                <w:szCs w:val="21"/>
              </w:rPr>
            </w:pPr>
            <w:r>
              <w:rPr>
                <w:rFonts w:hint="eastAsia" w:ascii="仿宋" w:hAnsi="仿宋" w:eastAsia="仿宋" w:cs="仿宋"/>
                <w:kern w:val="0"/>
                <w:szCs w:val="21"/>
              </w:rPr>
              <w:t>（2）制度办法中未明确划分或落实本地区水利建设市场监管责任的，扣2分。</w:t>
            </w:r>
          </w:p>
          <w:p>
            <w:pPr>
              <w:widowControl/>
              <w:textAlignment w:val="center"/>
              <w:rPr>
                <w:rFonts w:ascii="仿宋" w:hAnsi="仿宋" w:eastAsia="仿宋" w:cs="仿宋"/>
                <w:kern w:val="0"/>
                <w:szCs w:val="21"/>
              </w:rPr>
            </w:pPr>
            <w:r>
              <w:rPr>
                <w:rFonts w:hint="eastAsia" w:ascii="仿宋" w:hAnsi="仿宋" w:eastAsia="仿宋" w:cs="仿宋"/>
                <w:kern w:val="0"/>
                <w:szCs w:val="21"/>
              </w:rPr>
              <w:t>（3）设置法律法规之外的水利建设市场准入门槛的，扣2分。</w:t>
            </w:r>
          </w:p>
          <w:p>
            <w:pPr>
              <w:widowControl/>
              <w:textAlignment w:val="center"/>
              <w:rPr>
                <w:rFonts w:ascii="仿宋" w:hAnsi="仿宋" w:eastAsia="仿宋" w:cs="仿宋"/>
                <w:kern w:val="0"/>
                <w:szCs w:val="21"/>
              </w:rPr>
            </w:pPr>
            <w:r>
              <w:rPr>
                <w:rFonts w:hint="eastAsia" w:ascii="仿宋" w:hAnsi="仿宋" w:eastAsia="仿宋" w:cs="仿宋"/>
                <w:kern w:val="0"/>
                <w:szCs w:val="21"/>
              </w:rPr>
              <w:t>（4）设置水利建设市场准入地方保护壁垒的，扣2分。</w:t>
            </w:r>
          </w:p>
          <w:p>
            <w:pPr>
              <w:widowControl/>
              <w:textAlignment w:val="center"/>
              <w:rPr>
                <w:rFonts w:ascii="仿宋" w:hAnsi="仿宋" w:eastAsia="仿宋" w:cs="仿宋"/>
                <w:kern w:val="0"/>
                <w:szCs w:val="21"/>
              </w:rPr>
            </w:pPr>
            <w:r>
              <w:rPr>
                <w:rFonts w:hint="eastAsia" w:ascii="仿宋" w:hAnsi="仿宋" w:eastAsia="仿宋" w:cs="仿宋"/>
                <w:kern w:val="0"/>
                <w:szCs w:val="21"/>
              </w:rPr>
              <w:t>（5）设置增加水利建设市场主体负担条件的，扣2分。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36" w:hRule="atLeast"/>
          <w:jc w:val="center"/>
        </w:trPr>
        <w:tc>
          <w:tcPr>
            <w:tcW w:w="987" w:type="dxa"/>
            <w:vMerge w:val="continue"/>
            <w:tcBorders>
              <w:tl2br w:val="nil"/>
              <w:tr2bl w:val="nil"/>
            </w:tcBorders>
            <w:vAlign w:val="center"/>
          </w:tcPr>
          <w:p>
            <w:pPr>
              <w:widowControl/>
              <w:jc w:val="center"/>
              <w:textAlignment w:val="center"/>
              <w:rPr>
                <w:rFonts w:ascii="仿宋" w:hAnsi="仿宋" w:eastAsia="仿宋" w:cs="仿宋"/>
                <w:kern w:val="0"/>
                <w:szCs w:val="21"/>
              </w:rPr>
            </w:pPr>
          </w:p>
        </w:tc>
        <w:tc>
          <w:tcPr>
            <w:tcW w:w="567" w:type="dxa"/>
            <w:tcBorders>
              <w:tl2br w:val="nil"/>
              <w:tr2bl w:val="nil"/>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6</w:t>
            </w:r>
          </w:p>
        </w:tc>
        <w:tc>
          <w:tcPr>
            <w:tcW w:w="1280" w:type="dxa"/>
            <w:tcBorders>
              <w:tl2br w:val="nil"/>
              <w:tr2bl w:val="nil"/>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地方水利</w:t>
            </w:r>
          </w:p>
          <w:p>
            <w:pPr>
              <w:widowControl/>
              <w:jc w:val="center"/>
              <w:textAlignment w:val="center"/>
              <w:rPr>
                <w:rFonts w:ascii="仿宋" w:hAnsi="仿宋" w:eastAsia="仿宋" w:cs="仿宋"/>
                <w:kern w:val="0"/>
                <w:szCs w:val="21"/>
              </w:rPr>
            </w:pPr>
            <w:r>
              <w:rPr>
                <w:rFonts w:hint="eastAsia" w:ascii="仿宋" w:hAnsi="仿宋" w:eastAsia="仿宋" w:cs="仿宋"/>
                <w:kern w:val="0"/>
                <w:szCs w:val="21"/>
              </w:rPr>
              <w:t>建设质量</w:t>
            </w:r>
          </w:p>
          <w:p>
            <w:pPr>
              <w:widowControl/>
              <w:jc w:val="center"/>
              <w:textAlignment w:val="center"/>
              <w:rPr>
                <w:rFonts w:ascii="仿宋" w:hAnsi="仿宋" w:eastAsia="仿宋" w:cs="仿宋"/>
                <w:kern w:val="0"/>
                <w:szCs w:val="21"/>
              </w:rPr>
            </w:pPr>
            <w:r>
              <w:rPr>
                <w:rFonts w:hint="eastAsia" w:ascii="仿宋" w:hAnsi="仿宋" w:eastAsia="仿宋" w:cs="仿宋"/>
                <w:kern w:val="0"/>
                <w:szCs w:val="21"/>
              </w:rPr>
              <w:t>工作考核</w:t>
            </w:r>
          </w:p>
        </w:tc>
        <w:tc>
          <w:tcPr>
            <w:tcW w:w="6517" w:type="dxa"/>
            <w:tcBorders>
              <w:tl2br w:val="nil"/>
              <w:tr2bl w:val="nil"/>
            </w:tcBorders>
            <w:vAlign w:val="center"/>
          </w:tcPr>
          <w:p>
            <w:pPr>
              <w:widowControl/>
              <w:textAlignment w:val="center"/>
              <w:rPr>
                <w:rFonts w:ascii="仿宋" w:hAnsi="仿宋" w:eastAsia="仿宋" w:cs="仿宋"/>
                <w:kern w:val="0"/>
                <w:szCs w:val="21"/>
              </w:rPr>
            </w:pPr>
            <w:r>
              <w:rPr>
                <w:rFonts w:hint="eastAsia" w:ascii="仿宋" w:hAnsi="仿宋" w:eastAsia="仿宋" w:cs="仿宋"/>
                <w:kern w:val="0"/>
                <w:szCs w:val="21"/>
              </w:rPr>
              <w:t>省级水行政主管部门应结合当地实际，建立地方水利建设质量工作考核制度，对本行政区域内水利建设质量工作进行考核。</w:t>
            </w:r>
          </w:p>
        </w:tc>
        <w:tc>
          <w:tcPr>
            <w:tcW w:w="567" w:type="dxa"/>
            <w:tcBorders>
              <w:tl2br w:val="nil"/>
              <w:tr2bl w:val="nil"/>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4</w:t>
            </w:r>
          </w:p>
        </w:tc>
        <w:tc>
          <w:tcPr>
            <w:tcW w:w="5320" w:type="dxa"/>
            <w:tcBorders>
              <w:tl2br w:val="nil"/>
              <w:tr2bl w:val="nil"/>
            </w:tcBorders>
            <w:vAlign w:val="center"/>
          </w:tcPr>
          <w:p>
            <w:pPr>
              <w:widowControl/>
              <w:numPr>
                <w:ilvl w:val="0"/>
                <w:numId w:val="3"/>
              </w:numPr>
              <w:textAlignment w:val="center"/>
              <w:rPr>
                <w:rFonts w:ascii="仿宋" w:hAnsi="仿宋" w:eastAsia="仿宋" w:cs="仿宋"/>
                <w:kern w:val="0"/>
                <w:szCs w:val="21"/>
              </w:rPr>
            </w:pPr>
            <w:r>
              <w:rPr>
                <w:rFonts w:hint="eastAsia" w:ascii="仿宋" w:hAnsi="仿宋" w:eastAsia="仿宋" w:cs="仿宋"/>
                <w:kern w:val="0"/>
                <w:szCs w:val="21"/>
              </w:rPr>
              <w:t>未根据地方实际制定省级质量工作考核制度的，扣4分。</w:t>
            </w:r>
          </w:p>
          <w:p>
            <w:pPr>
              <w:widowControl/>
              <w:numPr>
                <w:ilvl w:val="0"/>
                <w:numId w:val="3"/>
              </w:numPr>
              <w:textAlignment w:val="center"/>
              <w:rPr>
                <w:rFonts w:ascii="仿宋" w:hAnsi="仿宋" w:eastAsia="仿宋" w:cs="仿宋"/>
                <w:kern w:val="0"/>
                <w:szCs w:val="21"/>
              </w:rPr>
            </w:pPr>
            <w:r>
              <w:rPr>
                <w:rFonts w:hint="eastAsia" w:ascii="仿宋" w:hAnsi="仿宋" w:eastAsia="仿宋" w:cs="仿宋"/>
                <w:kern w:val="0"/>
                <w:szCs w:val="21"/>
              </w:rPr>
              <w:t>未对本行政区域内水利建设开展年度质量工作考核的，扣2分。</w:t>
            </w:r>
          </w:p>
          <w:p>
            <w:pPr>
              <w:widowControl/>
              <w:numPr>
                <w:ilvl w:val="0"/>
                <w:numId w:val="3"/>
              </w:numPr>
              <w:textAlignment w:val="center"/>
              <w:rPr>
                <w:rFonts w:ascii="仿宋" w:hAnsi="仿宋" w:eastAsia="仿宋" w:cs="仿宋"/>
                <w:kern w:val="0"/>
                <w:szCs w:val="21"/>
              </w:rPr>
            </w:pPr>
            <w:r>
              <w:rPr>
                <w:rFonts w:hint="eastAsia" w:ascii="仿宋" w:hAnsi="仿宋" w:eastAsia="仿宋" w:cs="仿宋"/>
                <w:kern w:val="0"/>
                <w:szCs w:val="21"/>
              </w:rPr>
              <w:t>开展了质量工作考核但未通报考核结果的,扣1分。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86" w:hRule="atLeast"/>
          <w:jc w:val="center"/>
        </w:trPr>
        <w:tc>
          <w:tcPr>
            <w:tcW w:w="987" w:type="dxa"/>
            <w:vMerge w:val="restart"/>
            <w:tcBorders>
              <w:tl2br w:val="nil"/>
              <w:tr2bl w:val="nil"/>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质量监督管理</w:t>
            </w:r>
            <w:r>
              <w:rPr>
                <w:rFonts w:hint="eastAsia" w:ascii="仿宋" w:hAnsi="仿宋" w:eastAsia="仿宋" w:cs="仿宋"/>
                <w:kern w:val="0"/>
                <w:szCs w:val="21"/>
              </w:rPr>
              <w:br w:type="textWrapping"/>
            </w:r>
            <w:r>
              <w:rPr>
                <w:rFonts w:hint="eastAsia" w:ascii="仿宋" w:hAnsi="仿宋" w:eastAsia="仿宋" w:cs="仿宋"/>
                <w:kern w:val="0"/>
                <w:szCs w:val="21"/>
              </w:rPr>
              <w:t>（20分）</w:t>
            </w:r>
          </w:p>
        </w:tc>
        <w:tc>
          <w:tcPr>
            <w:tcW w:w="567" w:type="dxa"/>
            <w:tcBorders>
              <w:tl2br w:val="nil"/>
              <w:tr2bl w:val="nil"/>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7</w:t>
            </w:r>
          </w:p>
        </w:tc>
        <w:tc>
          <w:tcPr>
            <w:tcW w:w="1280" w:type="dxa"/>
            <w:tcBorders>
              <w:tl2br w:val="nil"/>
              <w:tr2bl w:val="nil"/>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省级质量</w:t>
            </w:r>
          </w:p>
          <w:p>
            <w:pPr>
              <w:widowControl/>
              <w:jc w:val="center"/>
              <w:textAlignment w:val="center"/>
              <w:rPr>
                <w:rFonts w:ascii="仿宋" w:hAnsi="仿宋" w:eastAsia="仿宋" w:cs="仿宋"/>
                <w:kern w:val="0"/>
                <w:szCs w:val="21"/>
              </w:rPr>
            </w:pPr>
            <w:r>
              <w:rPr>
                <w:rFonts w:hint="eastAsia" w:ascii="仿宋" w:hAnsi="仿宋" w:eastAsia="仿宋" w:cs="仿宋"/>
                <w:kern w:val="0"/>
                <w:szCs w:val="21"/>
              </w:rPr>
              <w:t>监督能力</w:t>
            </w:r>
          </w:p>
          <w:p>
            <w:pPr>
              <w:widowControl/>
              <w:jc w:val="center"/>
              <w:textAlignment w:val="center"/>
              <w:rPr>
                <w:rFonts w:ascii="仿宋" w:hAnsi="仿宋" w:eastAsia="仿宋" w:cs="仿宋"/>
                <w:kern w:val="0"/>
                <w:szCs w:val="21"/>
              </w:rPr>
            </w:pPr>
            <w:r>
              <w:rPr>
                <w:rFonts w:hint="eastAsia" w:ascii="仿宋" w:hAnsi="仿宋" w:eastAsia="仿宋" w:cs="仿宋"/>
                <w:kern w:val="0"/>
                <w:szCs w:val="21"/>
              </w:rPr>
              <w:t>建设</w:t>
            </w:r>
          </w:p>
        </w:tc>
        <w:tc>
          <w:tcPr>
            <w:tcW w:w="6517" w:type="dxa"/>
            <w:vMerge w:val="restart"/>
            <w:tcBorders>
              <w:tl2br w:val="nil"/>
              <w:tr2bl w:val="nil"/>
            </w:tcBorders>
            <w:vAlign w:val="center"/>
          </w:tcPr>
          <w:p>
            <w:pPr>
              <w:widowControl/>
              <w:textAlignment w:val="center"/>
              <w:rPr>
                <w:rFonts w:ascii="仿宋" w:hAnsi="仿宋" w:eastAsia="仿宋" w:cs="仿宋"/>
                <w:kern w:val="0"/>
                <w:szCs w:val="21"/>
              </w:rPr>
            </w:pPr>
            <w:r>
              <w:rPr>
                <w:rFonts w:hint="eastAsia" w:ascii="仿宋" w:hAnsi="仿宋" w:eastAsia="仿宋" w:cs="仿宋"/>
                <w:kern w:val="0"/>
                <w:szCs w:val="21"/>
              </w:rPr>
              <w:t>各级水行政主管部门应</w:t>
            </w:r>
            <w:r>
              <w:rPr>
                <w:rFonts w:ascii="仿宋" w:hAnsi="仿宋" w:eastAsia="仿宋" w:cs="仿宋"/>
                <w:kern w:val="0"/>
                <w:szCs w:val="21"/>
              </w:rPr>
              <w:t>加强工程质量监督队伍建设，监督机构履行职能所需经费由同级财政预算全额保障</w:t>
            </w:r>
            <w:r>
              <w:rPr>
                <w:rFonts w:hint="eastAsia" w:ascii="仿宋" w:hAnsi="仿宋" w:eastAsia="仿宋" w:cs="仿宋"/>
                <w:kern w:val="0"/>
                <w:szCs w:val="21"/>
              </w:rPr>
              <w:t>，监督机构能力应与大规模水利建设相适应；</w:t>
            </w:r>
            <w:r>
              <w:rPr>
                <w:rFonts w:ascii="仿宋" w:hAnsi="仿宋" w:eastAsia="仿宋" w:cs="仿宋"/>
                <w:kern w:val="0"/>
                <w:szCs w:val="21"/>
              </w:rPr>
              <w:t>可采取购买服务的方式，委托具备条件的社会力量进行工程质量监督检查</w:t>
            </w:r>
            <w:r>
              <w:rPr>
                <w:rFonts w:hint="eastAsia" w:ascii="仿宋" w:hAnsi="仿宋" w:eastAsia="仿宋" w:cs="仿宋"/>
                <w:kern w:val="0"/>
                <w:szCs w:val="21"/>
              </w:rPr>
              <w:t>。</w:t>
            </w:r>
          </w:p>
        </w:tc>
        <w:tc>
          <w:tcPr>
            <w:tcW w:w="567" w:type="dxa"/>
            <w:tcBorders>
              <w:tl2br w:val="nil"/>
              <w:tr2bl w:val="nil"/>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12</w:t>
            </w:r>
          </w:p>
        </w:tc>
        <w:tc>
          <w:tcPr>
            <w:tcW w:w="5320" w:type="dxa"/>
            <w:tcBorders>
              <w:tl2br w:val="nil"/>
              <w:tr2bl w:val="nil"/>
            </w:tcBorders>
            <w:vAlign w:val="center"/>
          </w:tcPr>
          <w:p>
            <w:pPr>
              <w:widowControl/>
              <w:textAlignment w:val="center"/>
              <w:rPr>
                <w:rFonts w:ascii="仿宋" w:hAnsi="仿宋" w:eastAsia="仿宋" w:cs="仿宋"/>
                <w:kern w:val="0"/>
                <w:szCs w:val="21"/>
              </w:rPr>
            </w:pPr>
            <w:r>
              <w:rPr>
                <w:rFonts w:hint="eastAsia" w:ascii="仿宋" w:hAnsi="仿宋" w:eastAsia="仿宋" w:cs="仿宋"/>
                <w:kern w:val="0"/>
                <w:szCs w:val="21"/>
              </w:rPr>
              <w:t>（1）无水利工程质量监督机构的，扣5分。</w:t>
            </w:r>
          </w:p>
          <w:p>
            <w:pPr>
              <w:widowControl/>
              <w:textAlignment w:val="center"/>
              <w:rPr>
                <w:rFonts w:ascii="仿宋" w:hAnsi="仿宋" w:eastAsia="仿宋" w:cs="仿宋"/>
                <w:kern w:val="0"/>
                <w:szCs w:val="21"/>
              </w:rPr>
            </w:pPr>
            <w:r>
              <w:rPr>
                <w:rFonts w:hint="eastAsia" w:ascii="仿宋" w:hAnsi="仿宋" w:eastAsia="仿宋" w:cs="仿宋"/>
                <w:kern w:val="0"/>
                <w:szCs w:val="21"/>
              </w:rPr>
              <w:t>（2）无专职质量监督工作人员的，扣3分。</w:t>
            </w:r>
          </w:p>
          <w:p>
            <w:pPr>
              <w:widowControl/>
              <w:textAlignment w:val="center"/>
              <w:rPr>
                <w:rFonts w:ascii="仿宋" w:hAnsi="仿宋" w:eastAsia="仿宋" w:cs="仿宋"/>
                <w:kern w:val="0"/>
                <w:szCs w:val="21"/>
              </w:rPr>
            </w:pPr>
            <w:r>
              <w:rPr>
                <w:rFonts w:hint="eastAsia" w:ascii="仿宋" w:hAnsi="仿宋" w:eastAsia="仿宋" w:cs="仿宋"/>
                <w:kern w:val="0"/>
                <w:szCs w:val="21"/>
              </w:rPr>
              <w:t>（3）专职质量监督工作人员数量、专业不满足监督工作需要的，扣</w:t>
            </w:r>
            <w:r>
              <w:rPr>
                <w:rFonts w:hint="eastAsia" w:ascii="仿宋" w:hAnsi="仿宋" w:eastAsia="仿宋" w:cs="仿宋"/>
                <w:kern w:val="0"/>
                <w:szCs w:val="21"/>
                <w:lang w:val="en-US" w:eastAsia="zh-CN"/>
              </w:rPr>
              <w:t>2</w:t>
            </w:r>
            <w:r>
              <w:rPr>
                <w:rFonts w:hint="eastAsia" w:ascii="仿宋" w:hAnsi="仿宋" w:eastAsia="仿宋" w:cs="仿宋"/>
                <w:kern w:val="0"/>
                <w:szCs w:val="21"/>
              </w:rPr>
              <w:t>分。</w:t>
            </w:r>
          </w:p>
          <w:p>
            <w:pPr>
              <w:widowControl/>
              <w:textAlignment w:val="center"/>
              <w:rPr>
                <w:rFonts w:ascii="仿宋" w:hAnsi="仿宋" w:eastAsia="仿宋" w:cs="仿宋"/>
                <w:kern w:val="0"/>
                <w:szCs w:val="21"/>
              </w:rPr>
            </w:pPr>
            <w:r>
              <w:rPr>
                <w:rFonts w:hint="eastAsia" w:ascii="仿宋" w:hAnsi="仿宋" w:eastAsia="仿宋" w:cs="仿宋"/>
                <w:kern w:val="0"/>
                <w:szCs w:val="21"/>
              </w:rPr>
              <w:t>（4）未明确质量监督工作机构负责人的，扣2分。</w:t>
            </w:r>
          </w:p>
          <w:p>
            <w:pPr>
              <w:widowControl/>
              <w:textAlignment w:val="center"/>
              <w:rPr>
                <w:rFonts w:ascii="仿宋" w:hAnsi="仿宋" w:eastAsia="仿宋" w:cs="仿宋"/>
                <w:kern w:val="0"/>
                <w:szCs w:val="21"/>
              </w:rPr>
            </w:pPr>
            <w:r>
              <w:rPr>
                <w:rFonts w:hint="eastAsia" w:ascii="仿宋" w:hAnsi="仿宋" w:eastAsia="仿宋" w:cs="仿宋"/>
                <w:kern w:val="0"/>
                <w:szCs w:val="21"/>
              </w:rPr>
              <w:t>（5）质量监督工作经费未纳入同级财政预算的，扣2分。</w:t>
            </w:r>
          </w:p>
          <w:p>
            <w:pPr>
              <w:widowControl/>
              <w:textAlignment w:val="center"/>
              <w:rPr>
                <w:rFonts w:ascii="仿宋" w:hAnsi="仿宋" w:eastAsia="仿宋" w:cs="仿宋"/>
                <w:kern w:val="0"/>
                <w:szCs w:val="21"/>
              </w:rPr>
            </w:pPr>
            <w:r>
              <w:rPr>
                <w:rFonts w:hint="eastAsia" w:ascii="仿宋" w:hAnsi="仿宋" w:eastAsia="仿宋" w:cs="仿宋"/>
                <w:kern w:val="0"/>
                <w:szCs w:val="21"/>
              </w:rPr>
              <w:t>（6）质量监督工作经费纳入预算但不满足工作需要的，扣1分。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60" w:hRule="atLeast"/>
          <w:jc w:val="center"/>
        </w:trPr>
        <w:tc>
          <w:tcPr>
            <w:tcW w:w="987" w:type="dxa"/>
            <w:vMerge w:val="continue"/>
            <w:tcBorders>
              <w:tl2br w:val="nil"/>
              <w:tr2bl w:val="nil"/>
            </w:tcBorders>
            <w:vAlign w:val="center"/>
          </w:tcPr>
          <w:p>
            <w:pPr>
              <w:widowControl/>
              <w:jc w:val="center"/>
              <w:textAlignment w:val="center"/>
              <w:rPr>
                <w:rFonts w:ascii="仿宋" w:hAnsi="仿宋" w:eastAsia="仿宋" w:cs="仿宋"/>
                <w:kern w:val="0"/>
                <w:szCs w:val="21"/>
              </w:rPr>
            </w:pPr>
          </w:p>
        </w:tc>
        <w:tc>
          <w:tcPr>
            <w:tcW w:w="567" w:type="dxa"/>
            <w:tcBorders>
              <w:tl2br w:val="nil"/>
              <w:tr2bl w:val="nil"/>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8</w:t>
            </w:r>
          </w:p>
        </w:tc>
        <w:tc>
          <w:tcPr>
            <w:tcW w:w="1280" w:type="dxa"/>
            <w:tcBorders>
              <w:tl2br w:val="nil"/>
              <w:tr2bl w:val="nil"/>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市、县级</w:t>
            </w:r>
          </w:p>
          <w:p>
            <w:pPr>
              <w:widowControl/>
              <w:jc w:val="center"/>
              <w:textAlignment w:val="center"/>
              <w:rPr>
                <w:rFonts w:ascii="仿宋" w:hAnsi="仿宋" w:eastAsia="仿宋" w:cs="仿宋"/>
                <w:kern w:val="0"/>
                <w:szCs w:val="21"/>
              </w:rPr>
            </w:pPr>
            <w:r>
              <w:rPr>
                <w:rFonts w:hint="eastAsia" w:ascii="仿宋" w:hAnsi="仿宋" w:eastAsia="仿宋" w:cs="仿宋"/>
                <w:kern w:val="0"/>
                <w:szCs w:val="21"/>
              </w:rPr>
              <w:t>质量监督</w:t>
            </w:r>
          </w:p>
          <w:p>
            <w:pPr>
              <w:widowControl/>
              <w:jc w:val="center"/>
              <w:textAlignment w:val="center"/>
              <w:rPr>
                <w:rFonts w:ascii="仿宋" w:hAnsi="仿宋" w:eastAsia="仿宋" w:cs="仿宋"/>
                <w:kern w:val="0"/>
                <w:szCs w:val="21"/>
              </w:rPr>
            </w:pPr>
            <w:r>
              <w:rPr>
                <w:rFonts w:hint="eastAsia" w:ascii="仿宋" w:hAnsi="仿宋" w:eastAsia="仿宋" w:cs="仿宋"/>
                <w:kern w:val="0"/>
                <w:szCs w:val="21"/>
              </w:rPr>
              <w:t>能力建设</w:t>
            </w:r>
          </w:p>
        </w:tc>
        <w:tc>
          <w:tcPr>
            <w:tcW w:w="6517" w:type="dxa"/>
            <w:vMerge w:val="continue"/>
            <w:tcBorders>
              <w:tl2br w:val="nil"/>
              <w:tr2bl w:val="nil"/>
            </w:tcBorders>
            <w:vAlign w:val="center"/>
          </w:tcPr>
          <w:p>
            <w:pPr>
              <w:widowControl/>
              <w:textAlignment w:val="center"/>
              <w:rPr>
                <w:rFonts w:ascii="仿宋" w:hAnsi="仿宋" w:eastAsia="仿宋" w:cs="仿宋"/>
                <w:kern w:val="0"/>
                <w:szCs w:val="21"/>
              </w:rPr>
            </w:pPr>
          </w:p>
        </w:tc>
        <w:tc>
          <w:tcPr>
            <w:tcW w:w="567" w:type="dxa"/>
            <w:tcBorders>
              <w:tl2br w:val="nil"/>
              <w:tr2bl w:val="nil"/>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5320" w:type="dxa"/>
            <w:tcBorders>
              <w:tl2br w:val="nil"/>
              <w:tr2bl w:val="nil"/>
            </w:tcBorders>
            <w:vAlign w:val="center"/>
          </w:tcPr>
          <w:p>
            <w:pPr>
              <w:widowControl/>
              <w:textAlignment w:val="center"/>
              <w:rPr>
                <w:rFonts w:ascii="仿宋" w:hAnsi="仿宋" w:eastAsia="仿宋" w:cs="仿宋"/>
                <w:kern w:val="0"/>
                <w:szCs w:val="21"/>
              </w:rPr>
            </w:pPr>
            <w:r>
              <w:rPr>
                <w:rFonts w:hint="eastAsia" w:ascii="仿宋" w:hAnsi="仿宋" w:eastAsia="仿宋" w:cs="仿宋"/>
                <w:kern w:val="0"/>
                <w:szCs w:val="21"/>
              </w:rPr>
              <w:t>（1）承担水利建设任务的市、县，其水行政主管部门无履行质量监督职能机构的，每个市（县）扣1分。</w:t>
            </w:r>
          </w:p>
          <w:p>
            <w:pPr>
              <w:widowControl/>
              <w:textAlignment w:val="center"/>
              <w:rPr>
                <w:rFonts w:ascii="仿宋" w:hAnsi="仿宋" w:eastAsia="仿宋" w:cs="仿宋"/>
                <w:kern w:val="0"/>
                <w:szCs w:val="21"/>
              </w:rPr>
            </w:pPr>
            <w:r>
              <w:rPr>
                <w:rFonts w:hint="eastAsia" w:ascii="仿宋" w:hAnsi="仿宋" w:eastAsia="仿宋" w:cs="仿宋"/>
                <w:kern w:val="0"/>
                <w:szCs w:val="21"/>
              </w:rPr>
              <w:t>（2）无水利工程专职质量监督工作人员的，每个市（县）扣0.5分。</w:t>
            </w:r>
          </w:p>
          <w:p>
            <w:pPr>
              <w:widowControl/>
              <w:textAlignment w:val="center"/>
              <w:rPr>
                <w:rFonts w:ascii="仿宋" w:hAnsi="仿宋" w:eastAsia="仿宋" w:cs="仿宋"/>
                <w:kern w:val="0"/>
                <w:szCs w:val="21"/>
              </w:rPr>
            </w:pPr>
            <w:r>
              <w:rPr>
                <w:rFonts w:hint="eastAsia" w:ascii="仿宋" w:hAnsi="仿宋" w:eastAsia="仿宋" w:cs="仿宋"/>
                <w:kern w:val="0"/>
                <w:szCs w:val="21"/>
              </w:rPr>
              <w:t>（3）质量监督工作经费未纳入同级财政预算的，每个市（县）扣0.5分。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28" w:hRule="atLeast"/>
          <w:jc w:val="center"/>
        </w:trPr>
        <w:tc>
          <w:tcPr>
            <w:tcW w:w="987" w:type="dxa"/>
            <w:vMerge w:val="continue"/>
            <w:tcBorders>
              <w:tl2br w:val="nil"/>
              <w:tr2bl w:val="nil"/>
            </w:tcBorders>
            <w:vAlign w:val="center"/>
          </w:tcPr>
          <w:p>
            <w:pPr>
              <w:widowControl/>
              <w:jc w:val="center"/>
              <w:textAlignment w:val="center"/>
              <w:rPr>
                <w:rFonts w:ascii="仿宋" w:hAnsi="仿宋" w:eastAsia="仿宋" w:cs="仿宋"/>
                <w:kern w:val="0"/>
                <w:szCs w:val="21"/>
              </w:rPr>
            </w:pPr>
          </w:p>
        </w:tc>
        <w:tc>
          <w:tcPr>
            <w:tcW w:w="567" w:type="dxa"/>
            <w:tcBorders>
              <w:tl2br w:val="nil"/>
              <w:tr2bl w:val="nil"/>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9</w:t>
            </w:r>
          </w:p>
        </w:tc>
        <w:tc>
          <w:tcPr>
            <w:tcW w:w="1280" w:type="dxa"/>
            <w:tcBorders>
              <w:tl2br w:val="nil"/>
              <w:tr2bl w:val="nil"/>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新开工项目</w:t>
            </w:r>
          </w:p>
          <w:p>
            <w:pPr>
              <w:widowControl/>
              <w:jc w:val="center"/>
              <w:textAlignment w:val="center"/>
              <w:rPr>
                <w:rFonts w:ascii="仿宋" w:hAnsi="仿宋" w:eastAsia="仿宋" w:cs="仿宋"/>
                <w:kern w:val="0"/>
                <w:szCs w:val="21"/>
              </w:rPr>
            </w:pPr>
            <w:r>
              <w:rPr>
                <w:rFonts w:hint="eastAsia" w:ascii="仿宋" w:hAnsi="仿宋" w:eastAsia="仿宋" w:cs="仿宋"/>
                <w:kern w:val="0"/>
                <w:szCs w:val="21"/>
              </w:rPr>
              <w:t>质量监督率</w:t>
            </w:r>
          </w:p>
        </w:tc>
        <w:tc>
          <w:tcPr>
            <w:tcW w:w="6517" w:type="dxa"/>
            <w:tcBorders>
              <w:tl2br w:val="nil"/>
              <w:tr2bl w:val="nil"/>
            </w:tcBorders>
            <w:vAlign w:val="center"/>
          </w:tcPr>
          <w:p>
            <w:pPr>
              <w:widowControl/>
              <w:textAlignment w:val="center"/>
              <w:rPr>
                <w:rFonts w:ascii="仿宋" w:hAnsi="仿宋" w:eastAsia="仿宋" w:cs="仿宋"/>
                <w:kern w:val="0"/>
                <w:szCs w:val="21"/>
              </w:rPr>
            </w:pPr>
            <w:r>
              <w:rPr>
                <w:rFonts w:hint="eastAsia" w:ascii="仿宋" w:hAnsi="仿宋" w:eastAsia="仿宋" w:cs="仿宋"/>
                <w:kern w:val="0"/>
                <w:szCs w:val="21"/>
              </w:rPr>
              <w:t>水利建设工程开工前应按规定办理工程质量监督手续。</w:t>
            </w:r>
          </w:p>
        </w:tc>
        <w:tc>
          <w:tcPr>
            <w:tcW w:w="567" w:type="dxa"/>
            <w:tcBorders>
              <w:tl2br w:val="nil"/>
              <w:tr2bl w:val="nil"/>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5320" w:type="dxa"/>
            <w:tcBorders>
              <w:tl2br w:val="nil"/>
              <w:tr2bl w:val="nil"/>
            </w:tcBorders>
            <w:vAlign w:val="center"/>
          </w:tcPr>
          <w:p>
            <w:pPr>
              <w:widowControl/>
              <w:textAlignment w:val="center"/>
              <w:rPr>
                <w:rFonts w:ascii="仿宋" w:hAnsi="仿宋" w:eastAsia="仿宋" w:cs="仿宋"/>
                <w:kern w:val="0"/>
                <w:szCs w:val="21"/>
              </w:rPr>
            </w:pPr>
            <w:r>
              <w:rPr>
                <w:rFonts w:hint="eastAsia" w:ascii="仿宋" w:hAnsi="仿宋" w:eastAsia="仿宋" w:cs="仿宋"/>
                <w:kern w:val="0"/>
                <w:szCs w:val="21"/>
              </w:rPr>
              <w:t>（1）应由省级质量监督机构监督的在建项目质量监督率未达到100%的，扣3分。</w:t>
            </w:r>
          </w:p>
          <w:p>
            <w:pPr>
              <w:widowControl/>
              <w:textAlignment w:val="center"/>
              <w:rPr>
                <w:rFonts w:ascii="仿宋" w:hAnsi="仿宋" w:eastAsia="仿宋" w:cs="仿宋"/>
                <w:kern w:val="0"/>
                <w:szCs w:val="21"/>
              </w:rPr>
            </w:pPr>
            <w:r>
              <w:rPr>
                <w:rFonts w:hint="eastAsia" w:ascii="仿宋" w:hAnsi="仿宋" w:eastAsia="仿宋" w:cs="仿宋"/>
                <w:kern w:val="0"/>
                <w:szCs w:val="21"/>
              </w:rPr>
              <w:t>（2）未制定质量监督机构分级监督文件的或制定了但未执行的，扣1分。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37" w:hRule="atLeast"/>
          <w:jc w:val="center"/>
        </w:trPr>
        <w:tc>
          <w:tcPr>
            <w:tcW w:w="987" w:type="dxa"/>
            <w:tcBorders>
              <w:tl2br w:val="nil"/>
              <w:tr2bl w:val="nil"/>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质量检测管理</w:t>
            </w:r>
            <w:r>
              <w:rPr>
                <w:rFonts w:hint="eastAsia" w:ascii="仿宋" w:hAnsi="仿宋" w:eastAsia="仿宋" w:cs="仿宋"/>
                <w:kern w:val="0"/>
                <w:szCs w:val="21"/>
              </w:rPr>
              <w:br w:type="textWrapping"/>
            </w:r>
            <w:r>
              <w:rPr>
                <w:rFonts w:hint="eastAsia" w:ascii="仿宋" w:hAnsi="仿宋" w:eastAsia="仿宋" w:cs="仿宋"/>
                <w:kern w:val="0"/>
                <w:szCs w:val="21"/>
              </w:rPr>
              <w:t>（9分）</w:t>
            </w:r>
          </w:p>
        </w:tc>
        <w:tc>
          <w:tcPr>
            <w:tcW w:w="567" w:type="dxa"/>
            <w:tcBorders>
              <w:tl2br w:val="nil"/>
              <w:tr2bl w:val="nil"/>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10</w:t>
            </w:r>
          </w:p>
        </w:tc>
        <w:tc>
          <w:tcPr>
            <w:tcW w:w="1280" w:type="dxa"/>
            <w:tcBorders>
              <w:tl2br w:val="nil"/>
              <w:tr2bl w:val="nil"/>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质量检测</w:t>
            </w:r>
          </w:p>
          <w:p>
            <w:pPr>
              <w:widowControl/>
              <w:jc w:val="center"/>
              <w:textAlignment w:val="center"/>
              <w:rPr>
                <w:rFonts w:ascii="仿宋" w:hAnsi="仿宋" w:eastAsia="仿宋" w:cs="仿宋"/>
                <w:kern w:val="0"/>
                <w:szCs w:val="21"/>
              </w:rPr>
            </w:pPr>
            <w:r>
              <w:rPr>
                <w:rFonts w:hint="eastAsia" w:ascii="仿宋" w:hAnsi="仿宋" w:eastAsia="仿宋" w:cs="仿宋"/>
                <w:kern w:val="0"/>
                <w:szCs w:val="21"/>
              </w:rPr>
              <w:t>管理</w:t>
            </w:r>
          </w:p>
        </w:tc>
        <w:tc>
          <w:tcPr>
            <w:tcW w:w="6517" w:type="dxa"/>
            <w:tcBorders>
              <w:tl2br w:val="nil"/>
              <w:tr2bl w:val="nil"/>
            </w:tcBorders>
            <w:vAlign w:val="center"/>
          </w:tcPr>
          <w:p>
            <w:pPr>
              <w:widowControl/>
              <w:textAlignment w:val="center"/>
              <w:rPr>
                <w:rFonts w:ascii="仿宋" w:hAnsi="仿宋" w:eastAsia="仿宋" w:cs="仿宋"/>
                <w:kern w:val="0"/>
                <w:szCs w:val="21"/>
              </w:rPr>
            </w:pPr>
            <w:r>
              <w:rPr>
                <w:rFonts w:hint="eastAsia" w:ascii="仿宋" w:hAnsi="仿宋" w:eastAsia="仿宋" w:cs="仿宋"/>
                <w:kern w:val="0"/>
                <w:szCs w:val="21"/>
              </w:rPr>
              <w:t>省级水行政主管部门应及时审批检测单位乙级资质，受理时间由审批机关提前三个月向社会公告。</w:t>
            </w:r>
          </w:p>
          <w:p>
            <w:pPr>
              <w:widowControl/>
              <w:textAlignment w:val="center"/>
              <w:rPr>
                <w:rFonts w:ascii="仿宋" w:hAnsi="仿宋" w:eastAsia="仿宋" w:cs="仿宋"/>
                <w:kern w:val="0"/>
                <w:szCs w:val="21"/>
              </w:rPr>
            </w:pPr>
            <w:r>
              <w:rPr>
                <w:rFonts w:ascii="仿宋" w:hAnsi="仿宋" w:eastAsia="仿宋" w:cs="仿宋"/>
                <w:kern w:val="0"/>
                <w:szCs w:val="21"/>
              </w:rPr>
              <w:t>改进市场监管手段</w:t>
            </w:r>
            <w:r>
              <w:rPr>
                <w:rFonts w:hint="eastAsia" w:ascii="仿宋" w:hAnsi="仿宋" w:eastAsia="仿宋" w:cs="仿宋"/>
                <w:kern w:val="0"/>
                <w:szCs w:val="21"/>
              </w:rPr>
              <w:t>，</w:t>
            </w:r>
            <w:r>
              <w:rPr>
                <w:rFonts w:ascii="仿宋" w:hAnsi="仿宋" w:eastAsia="仿宋" w:cs="仿宋"/>
                <w:kern w:val="0"/>
                <w:szCs w:val="21"/>
              </w:rPr>
              <w:t>创新监管方式，制定监管规则</w:t>
            </w:r>
            <w:r>
              <w:rPr>
                <w:rFonts w:hint="eastAsia" w:ascii="仿宋" w:hAnsi="仿宋" w:eastAsia="仿宋" w:cs="仿宋"/>
                <w:kern w:val="0"/>
                <w:szCs w:val="21"/>
              </w:rPr>
              <w:t>。积极推行“双随机、一公开”监管。大力推进工程建设项目法人抽检。</w:t>
            </w:r>
          </w:p>
        </w:tc>
        <w:tc>
          <w:tcPr>
            <w:tcW w:w="567" w:type="dxa"/>
            <w:tcBorders>
              <w:tl2br w:val="nil"/>
              <w:tr2bl w:val="nil"/>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9</w:t>
            </w:r>
          </w:p>
        </w:tc>
        <w:tc>
          <w:tcPr>
            <w:tcW w:w="5320" w:type="dxa"/>
            <w:tcBorders>
              <w:tl2br w:val="nil"/>
              <w:tr2bl w:val="nil"/>
            </w:tcBorders>
            <w:vAlign w:val="center"/>
          </w:tcPr>
          <w:p>
            <w:pPr>
              <w:widowControl/>
              <w:textAlignment w:val="center"/>
              <w:rPr>
                <w:rFonts w:ascii="仿宋" w:hAnsi="仿宋" w:eastAsia="仿宋" w:cs="仿宋"/>
                <w:kern w:val="0"/>
                <w:szCs w:val="21"/>
              </w:rPr>
            </w:pPr>
            <w:r>
              <w:rPr>
                <w:rFonts w:hint="eastAsia" w:ascii="仿宋" w:hAnsi="仿宋" w:eastAsia="仿宋" w:cs="仿宋"/>
                <w:kern w:val="0"/>
                <w:szCs w:val="21"/>
              </w:rPr>
              <w:t>（1）未开展质量检测乙级资质审批工作的，扣3分。</w:t>
            </w:r>
          </w:p>
          <w:p>
            <w:pPr>
              <w:widowControl/>
              <w:textAlignment w:val="center"/>
              <w:rPr>
                <w:rFonts w:ascii="仿宋" w:hAnsi="仿宋" w:eastAsia="仿宋" w:cs="仿宋"/>
                <w:kern w:val="0"/>
                <w:szCs w:val="21"/>
              </w:rPr>
            </w:pPr>
            <w:r>
              <w:rPr>
                <w:rFonts w:hint="eastAsia" w:ascii="仿宋" w:hAnsi="仿宋" w:eastAsia="仿宋" w:cs="仿宋"/>
                <w:kern w:val="0"/>
                <w:szCs w:val="21"/>
              </w:rPr>
              <w:t>（2）资质审批工作不规范的，扣1分。</w:t>
            </w:r>
          </w:p>
          <w:p>
            <w:pPr>
              <w:widowControl/>
              <w:textAlignment w:val="center"/>
              <w:rPr>
                <w:rFonts w:ascii="仿宋" w:hAnsi="仿宋" w:eastAsia="仿宋" w:cs="仿宋"/>
                <w:kern w:val="0"/>
                <w:szCs w:val="21"/>
              </w:rPr>
            </w:pPr>
            <w:r>
              <w:rPr>
                <w:rFonts w:hint="eastAsia" w:ascii="仿宋" w:hAnsi="仿宋" w:eastAsia="仿宋" w:cs="仿宋"/>
                <w:kern w:val="0"/>
                <w:szCs w:val="21"/>
              </w:rPr>
              <w:t>（3）未组织开展乙级检测单位“双随机、一公开”抽查的，扣1分。</w:t>
            </w:r>
          </w:p>
          <w:p>
            <w:pPr>
              <w:widowControl/>
              <w:textAlignment w:val="center"/>
              <w:rPr>
                <w:rFonts w:ascii="仿宋" w:hAnsi="仿宋" w:eastAsia="仿宋" w:cs="仿宋"/>
                <w:kern w:val="0"/>
                <w:szCs w:val="21"/>
              </w:rPr>
            </w:pPr>
            <w:r>
              <w:rPr>
                <w:rFonts w:hint="eastAsia" w:ascii="仿宋" w:hAnsi="仿宋" w:eastAsia="仿宋" w:cs="仿宋"/>
                <w:kern w:val="0"/>
                <w:szCs w:val="21"/>
              </w:rPr>
              <w:t>（4）未采取措施推进项目法人抽检工作的，扣2分。</w:t>
            </w:r>
          </w:p>
          <w:p>
            <w:pPr>
              <w:widowControl/>
              <w:textAlignment w:val="center"/>
              <w:rPr>
                <w:rFonts w:ascii="仿宋" w:hAnsi="仿宋" w:eastAsia="仿宋" w:cs="仿宋"/>
                <w:kern w:val="0"/>
                <w:szCs w:val="21"/>
              </w:rPr>
            </w:pPr>
            <w:r>
              <w:rPr>
                <w:rFonts w:hint="eastAsia" w:ascii="仿宋" w:hAnsi="仿宋" w:eastAsia="仿宋" w:cs="仿宋"/>
                <w:kern w:val="0"/>
                <w:szCs w:val="21"/>
              </w:rPr>
              <w:t>（5）重大水利工程未开展项目法人抽检工作的，扣2分。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987" w:type="dxa"/>
            <w:vMerge w:val="restart"/>
            <w:tcBorders>
              <w:tl2br w:val="nil"/>
              <w:tr2bl w:val="nil"/>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质量诚信建设</w:t>
            </w:r>
            <w:r>
              <w:rPr>
                <w:rFonts w:hint="eastAsia" w:ascii="仿宋" w:hAnsi="仿宋" w:eastAsia="仿宋" w:cs="仿宋"/>
                <w:kern w:val="0"/>
                <w:szCs w:val="21"/>
              </w:rPr>
              <w:br w:type="textWrapping"/>
            </w:r>
            <w:r>
              <w:rPr>
                <w:rFonts w:hint="eastAsia" w:ascii="仿宋" w:hAnsi="仿宋" w:eastAsia="仿宋" w:cs="仿宋"/>
                <w:kern w:val="0"/>
                <w:szCs w:val="21"/>
              </w:rPr>
              <w:t>（1</w:t>
            </w:r>
            <w:r>
              <w:rPr>
                <w:rFonts w:hint="eastAsia" w:ascii="仿宋" w:hAnsi="仿宋" w:eastAsia="仿宋" w:cs="仿宋"/>
                <w:kern w:val="0"/>
                <w:szCs w:val="21"/>
                <w:lang w:val="en-US" w:eastAsia="zh-CN"/>
              </w:rPr>
              <w:t>2</w:t>
            </w:r>
            <w:r>
              <w:rPr>
                <w:rFonts w:hint="eastAsia" w:ascii="仿宋" w:hAnsi="仿宋" w:eastAsia="仿宋" w:cs="仿宋"/>
                <w:kern w:val="0"/>
                <w:szCs w:val="21"/>
              </w:rPr>
              <w:t>分）</w:t>
            </w:r>
          </w:p>
        </w:tc>
        <w:tc>
          <w:tcPr>
            <w:tcW w:w="567" w:type="dxa"/>
            <w:vMerge w:val="restart"/>
            <w:tcBorders>
              <w:tl2br w:val="nil"/>
              <w:tr2bl w:val="nil"/>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11</w:t>
            </w:r>
          </w:p>
        </w:tc>
        <w:tc>
          <w:tcPr>
            <w:tcW w:w="1280" w:type="dxa"/>
            <w:vMerge w:val="restart"/>
            <w:tcBorders>
              <w:tl2br w:val="nil"/>
              <w:tr2bl w:val="nil"/>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信用体系</w:t>
            </w:r>
          </w:p>
          <w:p>
            <w:pPr>
              <w:widowControl/>
              <w:jc w:val="center"/>
              <w:textAlignment w:val="center"/>
              <w:rPr>
                <w:rFonts w:ascii="仿宋" w:hAnsi="仿宋" w:eastAsia="仿宋" w:cs="仿宋"/>
                <w:kern w:val="0"/>
                <w:szCs w:val="21"/>
              </w:rPr>
            </w:pPr>
            <w:r>
              <w:rPr>
                <w:rFonts w:hint="eastAsia" w:ascii="仿宋" w:hAnsi="仿宋" w:eastAsia="仿宋" w:cs="仿宋"/>
                <w:kern w:val="0"/>
                <w:szCs w:val="21"/>
              </w:rPr>
              <w:t>建设</w:t>
            </w:r>
          </w:p>
        </w:tc>
        <w:tc>
          <w:tcPr>
            <w:tcW w:w="6517" w:type="dxa"/>
            <w:vMerge w:val="restart"/>
            <w:tcBorders>
              <w:tl2br w:val="nil"/>
              <w:tr2bl w:val="nil"/>
            </w:tcBorders>
            <w:vAlign w:val="center"/>
          </w:tcPr>
          <w:p>
            <w:pPr>
              <w:rPr>
                <w:rFonts w:ascii="仿宋" w:hAnsi="仿宋" w:eastAsia="仿宋" w:cs="仿宋"/>
                <w:kern w:val="0"/>
                <w:szCs w:val="21"/>
              </w:rPr>
            </w:pPr>
            <w:r>
              <w:rPr>
                <w:rFonts w:hint="eastAsia" w:ascii="仿宋" w:hAnsi="仿宋" w:eastAsia="仿宋" w:cs="仿宋"/>
                <w:kern w:val="0"/>
                <w:szCs w:val="21"/>
              </w:rPr>
              <w:t>按照《关于加快水利建设市场信用体系建设的实施意见》，省级水行政主管部门应制定本地区水利建设市场信用信息应用管理办法。加大信息公开力度，全面公开企业信用信息和本地区在建项目信息。提高信息公开的及时性，各类行政处罚信息应在行政处罚作出之日起20个工作日内对外发布。按照《水利部办公厅</w:t>
            </w:r>
            <w:r>
              <w:rPr>
                <w:rFonts w:hint="eastAsia" w:ascii="仿宋" w:hAnsi="仿宋" w:eastAsia="仿宋" w:cs="仿宋"/>
                <w:kern w:val="0"/>
                <w:szCs w:val="21"/>
                <w:lang w:eastAsia="zh-CN"/>
              </w:rPr>
              <w:t>关于</w:t>
            </w:r>
            <w:r>
              <w:rPr>
                <w:rFonts w:hint="eastAsia" w:ascii="仿宋" w:hAnsi="仿宋" w:eastAsia="仿宋" w:cs="仿宋"/>
                <w:kern w:val="0"/>
                <w:szCs w:val="21"/>
              </w:rPr>
              <w:t>全国水利建设市场监管服务平台上线运行的通知》要求，积极组织市场主体在监管服务平台填报信息，并做好本年度水利市场监管中各类处罚信息报送工作。加快省级监管平台或信用信息平台和全国水利建设市场监管服务平台的互联互通建设。</w:t>
            </w:r>
          </w:p>
        </w:tc>
        <w:tc>
          <w:tcPr>
            <w:tcW w:w="567" w:type="dxa"/>
            <w:vMerge w:val="restart"/>
            <w:tcBorders>
              <w:tl2br w:val="nil"/>
              <w:tr2bl w:val="nil"/>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w:t>
            </w:r>
            <w:r>
              <w:rPr>
                <w:rFonts w:hint="eastAsia" w:ascii="仿宋" w:hAnsi="仿宋" w:eastAsia="仿宋" w:cs="仿宋"/>
                <w:kern w:val="0"/>
                <w:szCs w:val="21"/>
                <w:lang w:val="en-US" w:eastAsia="zh-CN"/>
              </w:rPr>
              <w:t>2</w:t>
            </w:r>
          </w:p>
        </w:tc>
        <w:tc>
          <w:tcPr>
            <w:tcW w:w="5320" w:type="dxa"/>
            <w:tcBorders>
              <w:tl2br w:val="nil"/>
              <w:tr2bl w:val="nil"/>
            </w:tcBorders>
            <w:vAlign w:val="center"/>
          </w:tcPr>
          <w:p>
            <w:pPr>
              <w:widowControl w:val="0"/>
              <w:textAlignment w:val="auto"/>
              <w:rPr>
                <w:rFonts w:ascii="仿宋" w:hAnsi="仿宋" w:eastAsia="仿宋" w:cs="仿宋"/>
                <w:kern w:val="0"/>
                <w:szCs w:val="21"/>
              </w:rPr>
            </w:pPr>
            <w:r>
              <w:rPr>
                <w:rFonts w:hint="eastAsia" w:ascii="仿宋" w:hAnsi="仿宋" w:eastAsia="仿宋" w:cs="仿宋"/>
                <w:kern w:val="0"/>
                <w:szCs w:val="21"/>
              </w:rPr>
              <w:t>未制定本地区水利建设市场主体信用信息应用管理办法的，扣2分。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91" w:hRule="atLeast"/>
          <w:jc w:val="center"/>
        </w:trPr>
        <w:tc>
          <w:tcPr>
            <w:tcW w:w="987" w:type="dxa"/>
            <w:vMerge w:val="continue"/>
            <w:tcBorders>
              <w:tl2br w:val="nil"/>
              <w:tr2bl w:val="nil"/>
            </w:tcBorders>
            <w:vAlign w:val="center"/>
          </w:tcPr>
          <w:p>
            <w:pPr>
              <w:widowControl/>
              <w:textAlignment w:val="center"/>
              <w:rPr>
                <w:szCs w:val="21"/>
              </w:rPr>
            </w:pPr>
          </w:p>
        </w:tc>
        <w:tc>
          <w:tcPr>
            <w:tcW w:w="567" w:type="dxa"/>
            <w:vMerge w:val="continue"/>
            <w:tcBorders>
              <w:tl2br w:val="nil"/>
              <w:tr2bl w:val="nil"/>
            </w:tcBorders>
            <w:vAlign w:val="center"/>
          </w:tcPr>
          <w:p>
            <w:pPr>
              <w:widowControl/>
              <w:textAlignment w:val="center"/>
              <w:rPr>
                <w:szCs w:val="21"/>
              </w:rPr>
            </w:pPr>
          </w:p>
        </w:tc>
        <w:tc>
          <w:tcPr>
            <w:tcW w:w="1280" w:type="dxa"/>
            <w:vMerge w:val="continue"/>
            <w:tcBorders>
              <w:tl2br w:val="nil"/>
              <w:tr2bl w:val="nil"/>
            </w:tcBorders>
            <w:vAlign w:val="center"/>
          </w:tcPr>
          <w:p>
            <w:pPr>
              <w:widowControl/>
              <w:textAlignment w:val="center"/>
              <w:rPr>
                <w:szCs w:val="21"/>
              </w:rPr>
            </w:pPr>
          </w:p>
        </w:tc>
        <w:tc>
          <w:tcPr>
            <w:tcW w:w="6517" w:type="dxa"/>
            <w:vMerge w:val="continue"/>
            <w:tcBorders>
              <w:tl2br w:val="nil"/>
              <w:tr2bl w:val="nil"/>
            </w:tcBorders>
            <w:vAlign w:val="center"/>
          </w:tcPr>
          <w:p>
            <w:pPr>
              <w:widowControl/>
              <w:textAlignment w:val="center"/>
              <w:rPr>
                <w:szCs w:val="21"/>
              </w:rPr>
            </w:pPr>
          </w:p>
        </w:tc>
        <w:tc>
          <w:tcPr>
            <w:tcW w:w="567" w:type="dxa"/>
            <w:vMerge w:val="continue"/>
            <w:tcBorders>
              <w:tl2br w:val="nil"/>
              <w:tr2bl w:val="nil"/>
            </w:tcBorders>
            <w:vAlign w:val="center"/>
          </w:tcPr>
          <w:p>
            <w:pPr>
              <w:widowControl/>
              <w:textAlignment w:val="center"/>
              <w:rPr>
                <w:szCs w:val="21"/>
              </w:rPr>
            </w:pPr>
          </w:p>
        </w:tc>
        <w:tc>
          <w:tcPr>
            <w:tcW w:w="5320" w:type="dxa"/>
            <w:tcBorders>
              <w:tl2br w:val="nil"/>
              <w:tr2bl w:val="nil"/>
            </w:tcBorders>
            <w:vAlign w:val="center"/>
          </w:tcPr>
          <w:p>
            <w:pPr>
              <w:rPr>
                <w:rFonts w:ascii="仿宋" w:hAnsi="仿宋" w:eastAsia="仿宋" w:cs="仿宋"/>
                <w:kern w:val="0"/>
                <w:szCs w:val="21"/>
              </w:rPr>
            </w:pPr>
            <w:r>
              <w:rPr>
                <w:rFonts w:hint="eastAsia" w:ascii="仿宋" w:hAnsi="仿宋" w:eastAsia="仿宋" w:cs="仿宋"/>
                <w:kern w:val="0"/>
                <w:szCs w:val="21"/>
              </w:rPr>
              <w:t>加大信息公开：</w:t>
            </w:r>
          </w:p>
          <w:p>
            <w:pPr>
              <w:rPr>
                <w:rFonts w:ascii="仿宋" w:hAnsi="仿宋" w:eastAsia="仿宋" w:cs="仿宋"/>
                <w:kern w:val="0"/>
                <w:szCs w:val="21"/>
              </w:rPr>
            </w:pPr>
            <w:r>
              <w:rPr>
                <w:rFonts w:hint="eastAsia" w:ascii="仿宋" w:hAnsi="仿宋" w:eastAsia="仿宋" w:cs="仿宋"/>
                <w:kern w:val="0"/>
                <w:szCs w:val="21"/>
              </w:rPr>
              <w:t>（1）未发布企业信用信息或发布信用信息不全的，扣1-</w:t>
            </w:r>
            <w:r>
              <w:rPr>
                <w:rFonts w:hint="eastAsia" w:ascii="仿宋" w:hAnsi="仿宋" w:eastAsia="仿宋" w:cs="仿宋"/>
                <w:kern w:val="0"/>
                <w:szCs w:val="21"/>
                <w:lang w:val="en-US" w:eastAsia="zh-CN"/>
              </w:rPr>
              <w:t>2</w:t>
            </w:r>
            <w:r>
              <w:rPr>
                <w:rFonts w:hint="eastAsia" w:ascii="仿宋" w:hAnsi="仿宋" w:eastAsia="仿宋" w:cs="仿宋"/>
                <w:kern w:val="0"/>
                <w:szCs w:val="21"/>
              </w:rPr>
              <w:t>分。</w:t>
            </w:r>
          </w:p>
          <w:p>
            <w:pPr>
              <w:rPr>
                <w:rFonts w:ascii="仿宋" w:hAnsi="仿宋" w:eastAsia="仿宋" w:cs="仿宋"/>
                <w:kern w:val="0"/>
                <w:szCs w:val="21"/>
              </w:rPr>
            </w:pPr>
            <w:r>
              <w:rPr>
                <w:rFonts w:hint="eastAsia" w:ascii="仿宋" w:hAnsi="仿宋" w:eastAsia="仿宋" w:cs="仿宋"/>
                <w:kern w:val="0"/>
                <w:szCs w:val="21"/>
              </w:rPr>
              <w:t>（2）未发布在建项目信息或发布在建项目信息不全的，扣1-</w:t>
            </w:r>
            <w:r>
              <w:rPr>
                <w:rFonts w:hint="eastAsia" w:ascii="仿宋" w:hAnsi="仿宋" w:eastAsia="仿宋" w:cs="仿宋"/>
                <w:kern w:val="0"/>
                <w:szCs w:val="21"/>
                <w:lang w:val="en-US" w:eastAsia="zh-CN"/>
              </w:rPr>
              <w:t>2</w:t>
            </w:r>
            <w:r>
              <w:rPr>
                <w:rFonts w:hint="eastAsia" w:ascii="仿宋" w:hAnsi="仿宋" w:eastAsia="仿宋" w:cs="仿宋"/>
                <w:kern w:val="0"/>
                <w:szCs w:val="21"/>
              </w:rPr>
              <w:t>分。</w:t>
            </w:r>
          </w:p>
          <w:p>
            <w:pPr>
              <w:widowControl/>
              <w:textAlignment w:val="center"/>
              <w:rPr>
                <w:rFonts w:ascii="仿宋" w:hAnsi="仿宋" w:eastAsia="仿宋" w:cs="仿宋"/>
                <w:kern w:val="0"/>
                <w:szCs w:val="21"/>
              </w:rPr>
            </w:pPr>
            <w:r>
              <w:rPr>
                <w:rFonts w:hint="eastAsia" w:ascii="仿宋" w:hAnsi="仿宋" w:eastAsia="仿宋" w:cs="仿宋"/>
                <w:kern w:val="0"/>
                <w:szCs w:val="21"/>
              </w:rPr>
              <w:t>（3）未按规定时间公布行政处理决定的，扣</w:t>
            </w:r>
            <w:r>
              <w:rPr>
                <w:rFonts w:hint="eastAsia" w:ascii="仿宋" w:hAnsi="仿宋" w:eastAsia="仿宋" w:cs="仿宋"/>
                <w:kern w:val="0"/>
                <w:szCs w:val="21"/>
                <w:lang w:val="en-US" w:eastAsia="zh-CN"/>
              </w:rPr>
              <w:t>2</w:t>
            </w:r>
            <w:r>
              <w:rPr>
                <w:rFonts w:hint="eastAsia" w:ascii="仿宋" w:hAnsi="仿宋" w:eastAsia="仿宋" w:cs="仿宋"/>
                <w:kern w:val="0"/>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91" w:hRule="atLeast"/>
          <w:jc w:val="center"/>
        </w:trPr>
        <w:tc>
          <w:tcPr>
            <w:tcW w:w="987" w:type="dxa"/>
            <w:vMerge w:val="continue"/>
            <w:tcBorders>
              <w:tl2br w:val="nil"/>
              <w:tr2bl w:val="nil"/>
            </w:tcBorders>
            <w:vAlign w:val="center"/>
          </w:tcPr>
          <w:p>
            <w:pPr>
              <w:widowControl/>
              <w:textAlignment w:val="center"/>
              <w:rPr>
                <w:rFonts w:ascii="仿宋" w:hAnsi="仿宋" w:eastAsia="仿宋" w:cs="仿宋"/>
                <w:kern w:val="0"/>
                <w:szCs w:val="21"/>
              </w:rPr>
            </w:pPr>
          </w:p>
        </w:tc>
        <w:tc>
          <w:tcPr>
            <w:tcW w:w="567" w:type="dxa"/>
            <w:vMerge w:val="continue"/>
            <w:tcBorders>
              <w:tl2br w:val="nil"/>
              <w:tr2bl w:val="nil"/>
            </w:tcBorders>
            <w:vAlign w:val="center"/>
          </w:tcPr>
          <w:p>
            <w:pPr>
              <w:widowControl/>
              <w:textAlignment w:val="center"/>
              <w:rPr>
                <w:rFonts w:ascii="仿宋" w:hAnsi="仿宋" w:eastAsia="仿宋" w:cs="仿宋"/>
                <w:kern w:val="0"/>
                <w:szCs w:val="21"/>
              </w:rPr>
            </w:pPr>
          </w:p>
        </w:tc>
        <w:tc>
          <w:tcPr>
            <w:tcW w:w="1280" w:type="dxa"/>
            <w:vMerge w:val="continue"/>
            <w:tcBorders>
              <w:tl2br w:val="nil"/>
              <w:tr2bl w:val="nil"/>
            </w:tcBorders>
            <w:vAlign w:val="center"/>
          </w:tcPr>
          <w:p>
            <w:pPr>
              <w:widowControl/>
              <w:textAlignment w:val="center"/>
              <w:rPr>
                <w:rFonts w:ascii="仿宋" w:hAnsi="仿宋" w:eastAsia="仿宋" w:cs="仿宋"/>
                <w:kern w:val="0"/>
                <w:szCs w:val="21"/>
              </w:rPr>
            </w:pPr>
          </w:p>
        </w:tc>
        <w:tc>
          <w:tcPr>
            <w:tcW w:w="6517" w:type="dxa"/>
            <w:vMerge w:val="continue"/>
            <w:tcBorders>
              <w:tl2br w:val="nil"/>
              <w:tr2bl w:val="nil"/>
            </w:tcBorders>
            <w:vAlign w:val="center"/>
          </w:tcPr>
          <w:p>
            <w:pPr>
              <w:widowControl/>
              <w:textAlignment w:val="center"/>
              <w:rPr>
                <w:rFonts w:ascii="仿宋" w:hAnsi="仿宋" w:eastAsia="仿宋" w:cs="仿宋"/>
                <w:kern w:val="0"/>
                <w:szCs w:val="21"/>
              </w:rPr>
            </w:pPr>
          </w:p>
        </w:tc>
        <w:tc>
          <w:tcPr>
            <w:tcW w:w="567" w:type="dxa"/>
            <w:vMerge w:val="continue"/>
            <w:tcBorders>
              <w:tl2br w:val="nil"/>
              <w:tr2bl w:val="nil"/>
            </w:tcBorders>
            <w:vAlign w:val="center"/>
          </w:tcPr>
          <w:p>
            <w:pPr>
              <w:widowControl/>
              <w:textAlignment w:val="center"/>
              <w:rPr>
                <w:rFonts w:ascii="仿宋" w:hAnsi="仿宋" w:eastAsia="仿宋" w:cs="仿宋"/>
                <w:kern w:val="0"/>
                <w:szCs w:val="21"/>
              </w:rPr>
            </w:pPr>
          </w:p>
        </w:tc>
        <w:tc>
          <w:tcPr>
            <w:tcW w:w="5320" w:type="dxa"/>
            <w:tcBorders>
              <w:tl2br w:val="nil"/>
              <w:tr2bl w:val="nil"/>
            </w:tcBorders>
            <w:vAlign w:val="center"/>
          </w:tcPr>
          <w:p>
            <w:pPr>
              <w:rPr>
                <w:rFonts w:ascii="仿宋" w:hAnsi="仿宋" w:eastAsia="仿宋" w:cs="仿宋"/>
                <w:kern w:val="0"/>
                <w:szCs w:val="21"/>
              </w:rPr>
            </w:pPr>
            <w:r>
              <w:rPr>
                <w:rFonts w:hint="eastAsia" w:ascii="仿宋" w:hAnsi="仿宋" w:eastAsia="仿宋" w:cs="仿宋"/>
                <w:kern w:val="0"/>
                <w:szCs w:val="21"/>
              </w:rPr>
              <w:t>积极组织各市场主体在全国水利建设市场监管服务平台填报信息，做好本地区各类行政处罚信息报送工作：</w:t>
            </w:r>
          </w:p>
          <w:p>
            <w:pPr>
              <w:rPr>
                <w:rFonts w:ascii="仿宋" w:hAnsi="仿宋" w:eastAsia="仿宋" w:cs="仿宋"/>
                <w:kern w:val="0"/>
                <w:szCs w:val="21"/>
              </w:rPr>
            </w:pPr>
            <w:r>
              <w:rPr>
                <w:rFonts w:hint="eastAsia" w:ascii="仿宋" w:hAnsi="仿宋" w:eastAsia="仿宋" w:cs="仿宋"/>
                <w:kern w:val="0"/>
                <w:szCs w:val="21"/>
              </w:rPr>
              <w:t>（1）未组织市场主体在监管服务平台填报信息的，扣2分。</w:t>
            </w:r>
          </w:p>
          <w:p>
            <w:pPr>
              <w:rPr>
                <w:rFonts w:ascii="仿宋" w:hAnsi="仿宋" w:eastAsia="仿宋" w:cs="仿宋"/>
                <w:kern w:val="0"/>
                <w:szCs w:val="21"/>
              </w:rPr>
            </w:pPr>
            <w:r>
              <w:rPr>
                <w:rFonts w:hint="eastAsia" w:ascii="仿宋" w:hAnsi="仿宋" w:eastAsia="仿宋" w:cs="仿宋"/>
                <w:kern w:val="0"/>
                <w:szCs w:val="21"/>
              </w:rPr>
              <w:t>（2）</w:t>
            </w:r>
            <w:r>
              <w:rPr>
                <w:rFonts w:hint="eastAsia" w:ascii="仿宋" w:hAnsi="仿宋" w:eastAsia="仿宋" w:cs="仿宋"/>
                <w:kern w:val="0"/>
                <w:szCs w:val="21"/>
                <w:lang w:eastAsia="zh-CN"/>
              </w:rPr>
              <w:t>市场主体在全国水利建设市场监管服务平台活跃度低于</w:t>
            </w:r>
            <w:r>
              <w:rPr>
                <w:rFonts w:hint="eastAsia" w:ascii="仿宋" w:hAnsi="仿宋" w:eastAsia="仿宋" w:cs="仿宋"/>
                <w:kern w:val="0"/>
                <w:szCs w:val="21"/>
                <w:lang w:val="en-US" w:eastAsia="zh-CN"/>
              </w:rPr>
              <w:t>50%的</w:t>
            </w:r>
            <w:r>
              <w:rPr>
                <w:rFonts w:hint="eastAsia" w:ascii="仿宋" w:hAnsi="仿宋" w:eastAsia="仿宋" w:cs="仿宋"/>
                <w:kern w:val="0"/>
                <w:szCs w:val="21"/>
              </w:rPr>
              <w:t>，扣</w:t>
            </w:r>
            <w:r>
              <w:rPr>
                <w:rFonts w:hint="eastAsia" w:ascii="仿宋" w:hAnsi="仿宋" w:eastAsia="仿宋" w:cs="仿宋"/>
                <w:kern w:val="0"/>
                <w:szCs w:val="21"/>
                <w:lang w:val="en-US" w:eastAsia="zh-CN"/>
              </w:rPr>
              <w:t>1-2</w:t>
            </w:r>
            <w:r>
              <w:rPr>
                <w:rFonts w:hint="eastAsia" w:ascii="仿宋" w:hAnsi="仿宋" w:eastAsia="仿宋" w:cs="仿宋"/>
                <w:kern w:val="0"/>
                <w:szCs w:val="21"/>
              </w:rPr>
              <w:t>分。</w:t>
            </w:r>
          </w:p>
          <w:p>
            <w:pPr>
              <w:rPr>
                <w:rFonts w:ascii="仿宋" w:hAnsi="仿宋" w:eastAsia="仿宋" w:cs="仿宋"/>
                <w:kern w:val="0"/>
                <w:szCs w:val="21"/>
              </w:rPr>
            </w:pPr>
            <w:r>
              <w:rPr>
                <w:rFonts w:hint="eastAsia" w:ascii="仿宋" w:hAnsi="仿宋" w:eastAsia="仿宋" w:cs="仿宋"/>
                <w:kern w:val="0"/>
                <w:szCs w:val="21"/>
              </w:rPr>
              <w:t>（3）报送各类行政处罚信息少于3条，扣1分。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92" w:hRule="atLeast"/>
          <w:jc w:val="center"/>
        </w:trPr>
        <w:tc>
          <w:tcPr>
            <w:tcW w:w="987" w:type="dxa"/>
            <w:vMerge w:val="restart"/>
            <w:tcBorders>
              <w:tl2br w:val="nil"/>
              <w:tr2bl w:val="nil"/>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质量问题处理</w:t>
            </w:r>
          </w:p>
          <w:p>
            <w:pPr>
              <w:widowControl/>
              <w:jc w:val="center"/>
              <w:textAlignment w:val="center"/>
              <w:rPr>
                <w:rFonts w:ascii="仿宋" w:hAnsi="仿宋" w:eastAsia="仿宋" w:cs="仿宋"/>
                <w:kern w:val="0"/>
                <w:szCs w:val="21"/>
              </w:rPr>
            </w:pPr>
            <w:r>
              <w:rPr>
                <w:rFonts w:hint="eastAsia" w:ascii="仿宋" w:hAnsi="仿宋" w:eastAsia="仿宋" w:cs="仿宋"/>
                <w:kern w:val="0"/>
                <w:szCs w:val="21"/>
              </w:rPr>
              <w:t>（</w:t>
            </w:r>
            <w:r>
              <w:rPr>
                <w:rFonts w:hint="eastAsia" w:ascii="仿宋" w:hAnsi="仿宋" w:eastAsia="仿宋" w:cs="仿宋"/>
                <w:kern w:val="0"/>
                <w:szCs w:val="21"/>
                <w:lang w:val="en-US" w:eastAsia="zh-CN"/>
              </w:rPr>
              <w:t>6</w:t>
            </w:r>
            <w:r>
              <w:rPr>
                <w:rFonts w:hint="eastAsia" w:ascii="仿宋" w:hAnsi="仿宋" w:eastAsia="仿宋" w:cs="仿宋"/>
                <w:kern w:val="0"/>
                <w:szCs w:val="21"/>
              </w:rPr>
              <w:t>分）</w:t>
            </w:r>
          </w:p>
        </w:tc>
        <w:tc>
          <w:tcPr>
            <w:tcW w:w="567" w:type="dxa"/>
            <w:tcBorders>
              <w:tl2br w:val="nil"/>
              <w:tr2bl w:val="nil"/>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12</w:t>
            </w:r>
          </w:p>
        </w:tc>
        <w:tc>
          <w:tcPr>
            <w:tcW w:w="1280" w:type="dxa"/>
            <w:tcBorders>
              <w:tl2br w:val="nil"/>
              <w:tr2bl w:val="nil"/>
            </w:tcBorders>
            <w:vAlign w:val="center"/>
          </w:tcPr>
          <w:p>
            <w:pPr>
              <w:rPr>
                <w:rFonts w:ascii="仿宋" w:hAnsi="仿宋" w:eastAsia="仿宋" w:cs="仿宋"/>
                <w:kern w:val="0"/>
                <w:szCs w:val="21"/>
              </w:rPr>
            </w:pPr>
            <w:r>
              <w:rPr>
                <w:rFonts w:hint="eastAsia" w:ascii="仿宋" w:hAnsi="仿宋" w:eastAsia="仿宋" w:cs="仿宋"/>
                <w:kern w:val="0"/>
                <w:szCs w:val="21"/>
              </w:rPr>
              <w:t>质量事故</w:t>
            </w:r>
          </w:p>
          <w:p>
            <w:pPr>
              <w:rPr>
                <w:rFonts w:ascii="仿宋" w:hAnsi="仿宋" w:eastAsia="仿宋" w:cs="仿宋"/>
                <w:kern w:val="0"/>
                <w:szCs w:val="21"/>
              </w:rPr>
            </w:pPr>
            <w:r>
              <w:rPr>
                <w:rFonts w:hint="eastAsia" w:ascii="仿宋" w:hAnsi="仿宋" w:eastAsia="仿宋" w:cs="仿宋"/>
                <w:kern w:val="0"/>
                <w:szCs w:val="21"/>
              </w:rPr>
              <w:t>调查处理</w:t>
            </w:r>
          </w:p>
          <w:p>
            <w:pPr>
              <w:rPr>
                <w:rFonts w:ascii="仿宋" w:hAnsi="仿宋" w:eastAsia="仿宋" w:cs="仿宋"/>
                <w:kern w:val="0"/>
                <w:szCs w:val="21"/>
              </w:rPr>
            </w:pPr>
            <w:r>
              <w:rPr>
                <w:rFonts w:hint="eastAsia" w:ascii="仿宋" w:hAnsi="仿宋" w:eastAsia="仿宋" w:cs="仿宋"/>
                <w:kern w:val="0"/>
                <w:szCs w:val="21"/>
              </w:rPr>
              <w:t>和责任追究</w:t>
            </w:r>
          </w:p>
        </w:tc>
        <w:tc>
          <w:tcPr>
            <w:tcW w:w="6517" w:type="dxa"/>
            <w:tcBorders>
              <w:tl2br w:val="nil"/>
              <w:tr2bl w:val="nil"/>
            </w:tcBorders>
            <w:vAlign w:val="center"/>
          </w:tcPr>
          <w:p>
            <w:pPr>
              <w:rPr>
                <w:rFonts w:ascii="仿宋" w:hAnsi="仿宋" w:eastAsia="仿宋" w:cs="仿宋"/>
                <w:kern w:val="0"/>
                <w:szCs w:val="21"/>
              </w:rPr>
            </w:pPr>
            <w:r>
              <w:rPr>
                <w:rFonts w:hint="eastAsia" w:ascii="仿宋" w:hAnsi="仿宋" w:eastAsia="仿宋" w:cs="仿宋"/>
                <w:kern w:val="0"/>
                <w:szCs w:val="21"/>
              </w:rPr>
              <w:t>质量事故发生后，按照国家和水利部有关规定，根据管理权限组织调查组进行调查，查明事故原因，提交调查报告；造成质量事故的，要依法追究有关从业人员的责任；因调动工作、退休等原因离开原单位的相关人员，如在原单位工作期间违反工程质量管理有关规定，或未切实履行相应职责，造成重大质量事故的，也要依法追究其终身责任。</w:t>
            </w:r>
          </w:p>
        </w:tc>
        <w:tc>
          <w:tcPr>
            <w:tcW w:w="567" w:type="dxa"/>
            <w:tcBorders>
              <w:tl2br w:val="nil"/>
              <w:tr2bl w:val="nil"/>
            </w:tcBorders>
            <w:vAlign w:val="center"/>
          </w:tcPr>
          <w:p>
            <w:pPr>
              <w:jc w:val="center"/>
              <w:rPr>
                <w:rFonts w:hint="eastAsia" w:ascii="仿宋" w:hAnsi="仿宋" w:eastAsia="仿宋" w:cs="仿宋"/>
                <w:kern w:val="0"/>
                <w:szCs w:val="21"/>
                <w:lang w:eastAsia="zh-CN"/>
              </w:rPr>
            </w:pPr>
            <w:r>
              <w:rPr>
                <w:rFonts w:hint="eastAsia" w:ascii="仿宋" w:hAnsi="仿宋" w:eastAsia="仿宋" w:cs="仿宋"/>
                <w:kern w:val="0"/>
                <w:szCs w:val="21"/>
                <w:lang w:val="en-US" w:eastAsia="zh-CN"/>
              </w:rPr>
              <w:t>3</w:t>
            </w:r>
          </w:p>
        </w:tc>
        <w:tc>
          <w:tcPr>
            <w:tcW w:w="5320" w:type="dxa"/>
            <w:tcBorders>
              <w:tl2br w:val="nil"/>
              <w:tr2bl w:val="nil"/>
            </w:tcBorders>
            <w:vAlign w:val="center"/>
          </w:tcPr>
          <w:p>
            <w:pPr>
              <w:rPr>
                <w:rFonts w:ascii="仿宋" w:hAnsi="仿宋" w:eastAsia="仿宋" w:cs="仿宋"/>
                <w:kern w:val="0"/>
                <w:szCs w:val="21"/>
              </w:rPr>
            </w:pPr>
            <w:r>
              <w:rPr>
                <w:rFonts w:hint="eastAsia" w:ascii="仿宋" w:hAnsi="仿宋" w:eastAsia="仿宋" w:cs="仿宋"/>
                <w:kern w:val="0"/>
                <w:szCs w:val="21"/>
              </w:rPr>
              <w:t>对发生的质量事故：</w:t>
            </w:r>
          </w:p>
          <w:p>
            <w:pPr>
              <w:rPr>
                <w:rFonts w:ascii="仿宋" w:hAnsi="仿宋" w:eastAsia="仿宋" w:cs="仿宋"/>
                <w:kern w:val="0"/>
                <w:szCs w:val="21"/>
              </w:rPr>
            </w:pPr>
            <w:r>
              <w:rPr>
                <w:rFonts w:hint="eastAsia" w:ascii="仿宋" w:hAnsi="仿宋" w:eastAsia="仿宋" w:cs="仿宋"/>
                <w:kern w:val="0"/>
                <w:szCs w:val="21"/>
              </w:rPr>
              <w:t>（1）未按规定开展调查处理的，扣</w:t>
            </w:r>
            <w:r>
              <w:rPr>
                <w:rFonts w:hint="eastAsia" w:ascii="仿宋" w:hAnsi="仿宋" w:eastAsia="仿宋" w:cs="仿宋"/>
                <w:kern w:val="0"/>
                <w:szCs w:val="21"/>
                <w:lang w:val="en-US" w:eastAsia="zh-CN"/>
              </w:rPr>
              <w:t>3</w:t>
            </w:r>
            <w:r>
              <w:rPr>
                <w:rFonts w:hint="eastAsia" w:ascii="仿宋" w:hAnsi="仿宋" w:eastAsia="仿宋" w:cs="仿宋"/>
                <w:kern w:val="0"/>
                <w:szCs w:val="21"/>
              </w:rPr>
              <w:t>分。</w:t>
            </w:r>
          </w:p>
          <w:p>
            <w:pPr>
              <w:rPr>
                <w:rFonts w:ascii="仿宋" w:hAnsi="仿宋" w:eastAsia="仿宋" w:cs="仿宋"/>
                <w:kern w:val="0"/>
                <w:szCs w:val="21"/>
              </w:rPr>
            </w:pPr>
            <w:r>
              <w:rPr>
                <w:rFonts w:hint="eastAsia" w:ascii="仿宋" w:hAnsi="仿宋" w:eastAsia="仿宋" w:cs="仿宋"/>
                <w:kern w:val="0"/>
                <w:szCs w:val="21"/>
              </w:rPr>
              <w:t>（2）调查处理和责任追究不及时的，扣1分。</w:t>
            </w:r>
          </w:p>
          <w:p>
            <w:pPr>
              <w:rPr>
                <w:rFonts w:ascii="仿宋" w:hAnsi="仿宋" w:eastAsia="仿宋" w:cs="仿宋"/>
                <w:kern w:val="0"/>
                <w:szCs w:val="21"/>
              </w:rPr>
            </w:pPr>
            <w:r>
              <w:rPr>
                <w:rFonts w:hint="eastAsia" w:ascii="仿宋" w:hAnsi="仿宋" w:eastAsia="仿宋" w:cs="仿宋"/>
                <w:kern w:val="0"/>
                <w:szCs w:val="21"/>
              </w:rPr>
              <w:t>（3）未按“三不放过”原则调查处理的，扣1分。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57" w:hRule="atLeast"/>
          <w:jc w:val="center"/>
        </w:trPr>
        <w:tc>
          <w:tcPr>
            <w:tcW w:w="987" w:type="dxa"/>
            <w:vMerge w:val="continue"/>
            <w:tcBorders>
              <w:tl2br w:val="nil"/>
              <w:tr2bl w:val="nil"/>
            </w:tcBorders>
            <w:vAlign w:val="center"/>
          </w:tcPr>
          <w:p>
            <w:pPr>
              <w:widowControl/>
              <w:jc w:val="center"/>
              <w:textAlignment w:val="center"/>
              <w:rPr>
                <w:rFonts w:ascii="仿宋" w:hAnsi="仿宋" w:eastAsia="仿宋" w:cs="仿宋"/>
                <w:kern w:val="0"/>
                <w:szCs w:val="21"/>
              </w:rPr>
            </w:pPr>
          </w:p>
        </w:tc>
        <w:tc>
          <w:tcPr>
            <w:tcW w:w="567" w:type="dxa"/>
            <w:tcBorders>
              <w:tl2br w:val="nil"/>
              <w:tr2bl w:val="nil"/>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13</w:t>
            </w:r>
          </w:p>
        </w:tc>
        <w:tc>
          <w:tcPr>
            <w:tcW w:w="1280" w:type="dxa"/>
            <w:tcBorders>
              <w:tl2br w:val="nil"/>
              <w:tr2bl w:val="nil"/>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质量举报</w:t>
            </w:r>
          </w:p>
          <w:p>
            <w:pPr>
              <w:widowControl/>
              <w:jc w:val="center"/>
              <w:textAlignment w:val="center"/>
              <w:rPr>
                <w:rFonts w:ascii="仿宋" w:hAnsi="仿宋" w:eastAsia="仿宋" w:cs="仿宋"/>
                <w:kern w:val="0"/>
                <w:szCs w:val="21"/>
              </w:rPr>
            </w:pPr>
            <w:r>
              <w:rPr>
                <w:rFonts w:hint="eastAsia" w:ascii="仿宋" w:hAnsi="仿宋" w:eastAsia="仿宋" w:cs="仿宋"/>
                <w:kern w:val="0"/>
                <w:szCs w:val="21"/>
              </w:rPr>
              <w:t>投诉受理</w:t>
            </w:r>
          </w:p>
        </w:tc>
        <w:tc>
          <w:tcPr>
            <w:tcW w:w="6517" w:type="dxa"/>
            <w:tcBorders>
              <w:tl2br w:val="nil"/>
              <w:tr2bl w:val="nil"/>
            </w:tcBorders>
            <w:vAlign w:val="center"/>
          </w:tcPr>
          <w:p>
            <w:pPr>
              <w:widowControl/>
              <w:textAlignment w:val="center"/>
              <w:rPr>
                <w:rFonts w:ascii="仿宋" w:hAnsi="仿宋" w:eastAsia="仿宋" w:cs="仿宋"/>
                <w:kern w:val="0"/>
                <w:szCs w:val="21"/>
              </w:rPr>
            </w:pPr>
            <w:r>
              <w:rPr>
                <w:rFonts w:hint="eastAsia" w:ascii="仿宋" w:hAnsi="仿宋" w:eastAsia="仿宋" w:cs="仿宋"/>
                <w:kern w:val="0"/>
                <w:szCs w:val="21"/>
              </w:rPr>
              <w:t>省级水行政主管部门应设立水利工程质量举报投诉电话、传真、信箱，运用现代信息技术完善质量投诉举报信息平台，并向社会公开。</w:t>
            </w:r>
          </w:p>
        </w:tc>
        <w:tc>
          <w:tcPr>
            <w:tcW w:w="567" w:type="dxa"/>
            <w:tcBorders>
              <w:tl2br w:val="nil"/>
              <w:tr2bl w:val="nil"/>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5320" w:type="dxa"/>
            <w:tcBorders>
              <w:tl2br w:val="nil"/>
              <w:tr2bl w:val="nil"/>
            </w:tcBorders>
            <w:vAlign w:val="center"/>
          </w:tcPr>
          <w:p>
            <w:pPr>
              <w:widowControl/>
              <w:numPr>
                <w:ilvl w:val="0"/>
                <w:numId w:val="4"/>
              </w:numPr>
              <w:textAlignment w:val="center"/>
              <w:rPr>
                <w:rFonts w:ascii="仿宋" w:hAnsi="仿宋" w:eastAsia="仿宋" w:cs="仿宋"/>
                <w:kern w:val="0"/>
                <w:szCs w:val="21"/>
              </w:rPr>
            </w:pPr>
            <w:r>
              <w:rPr>
                <w:rFonts w:hint="eastAsia" w:ascii="仿宋" w:hAnsi="仿宋" w:eastAsia="仿宋" w:cs="仿宋"/>
                <w:kern w:val="0"/>
                <w:szCs w:val="21"/>
              </w:rPr>
              <w:t>未设立质量举报投诉</w:t>
            </w:r>
            <w:r>
              <w:rPr>
                <w:rFonts w:hint="eastAsia" w:ascii="仿宋" w:hAnsi="仿宋" w:eastAsia="仿宋" w:cs="仿宋"/>
                <w:kern w:val="0"/>
                <w:szCs w:val="21"/>
                <w:lang w:eastAsia="zh-CN"/>
              </w:rPr>
              <w:t>电话、传真、信箱或</w:t>
            </w:r>
            <w:r>
              <w:rPr>
                <w:rFonts w:hint="eastAsia" w:ascii="仿宋" w:hAnsi="仿宋" w:eastAsia="仿宋" w:cs="仿宋"/>
                <w:kern w:val="0"/>
                <w:szCs w:val="21"/>
              </w:rPr>
              <w:t>平台的，扣2分。</w:t>
            </w:r>
          </w:p>
          <w:p>
            <w:pPr>
              <w:widowControl/>
              <w:numPr>
                <w:ilvl w:val="0"/>
                <w:numId w:val="4"/>
              </w:numPr>
              <w:textAlignment w:val="center"/>
              <w:rPr>
                <w:rFonts w:ascii="仿宋" w:hAnsi="仿宋" w:eastAsia="仿宋" w:cs="仿宋"/>
                <w:kern w:val="0"/>
                <w:szCs w:val="21"/>
              </w:rPr>
            </w:pPr>
            <w:r>
              <w:rPr>
                <w:rFonts w:hint="eastAsia" w:ascii="仿宋" w:hAnsi="仿宋" w:eastAsia="仿宋" w:cs="仿宋"/>
                <w:kern w:val="0"/>
                <w:szCs w:val="21"/>
              </w:rPr>
              <w:t>投诉受理渠道未向社会公开或不畅通的，扣1分。</w:t>
            </w:r>
          </w:p>
          <w:p>
            <w:pPr>
              <w:widowControl/>
              <w:textAlignment w:val="center"/>
              <w:rPr>
                <w:rFonts w:ascii="仿宋" w:hAnsi="仿宋" w:eastAsia="仿宋" w:cs="仿宋"/>
                <w:kern w:val="0"/>
                <w:szCs w:val="21"/>
              </w:rPr>
            </w:pPr>
            <w:r>
              <w:rPr>
                <w:rFonts w:hint="eastAsia" w:ascii="仿宋" w:hAnsi="仿宋" w:eastAsia="仿宋" w:cs="仿宋"/>
                <w:kern w:val="0"/>
                <w:szCs w:val="21"/>
              </w:rPr>
              <w:t>（3）举报投诉受理后未开展调查处理工作的，扣1分。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28" w:hRule="atLeast"/>
          <w:jc w:val="center"/>
        </w:trPr>
        <w:tc>
          <w:tcPr>
            <w:tcW w:w="987" w:type="dxa"/>
            <w:vMerge w:val="restart"/>
            <w:tcBorders>
              <w:tl2br w:val="nil"/>
              <w:tr2bl w:val="nil"/>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质量基础工作</w:t>
            </w:r>
            <w:r>
              <w:rPr>
                <w:rFonts w:hint="eastAsia" w:ascii="仿宋" w:hAnsi="仿宋" w:eastAsia="仿宋" w:cs="仿宋"/>
                <w:kern w:val="0"/>
                <w:szCs w:val="21"/>
              </w:rPr>
              <w:br w:type="textWrapping"/>
            </w:r>
            <w:r>
              <w:rPr>
                <w:rFonts w:hint="eastAsia" w:ascii="仿宋" w:hAnsi="仿宋" w:eastAsia="仿宋" w:cs="仿宋"/>
                <w:kern w:val="0"/>
                <w:szCs w:val="21"/>
              </w:rPr>
              <w:t>（3</w:t>
            </w:r>
            <w:r>
              <w:rPr>
                <w:rFonts w:hint="eastAsia" w:ascii="仿宋" w:hAnsi="仿宋" w:eastAsia="仿宋" w:cs="仿宋"/>
                <w:kern w:val="0"/>
                <w:szCs w:val="21"/>
                <w:lang w:val="en-US" w:eastAsia="zh-CN"/>
              </w:rPr>
              <w:t>2</w:t>
            </w:r>
            <w:r>
              <w:rPr>
                <w:rFonts w:hint="eastAsia" w:ascii="仿宋" w:hAnsi="仿宋" w:eastAsia="仿宋" w:cs="仿宋"/>
                <w:kern w:val="0"/>
                <w:szCs w:val="21"/>
              </w:rPr>
              <w:t>分）</w:t>
            </w:r>
          </w:p>
        </w:tc>
        <w:tc>
          <w:tcPr>
            <w:tcW w:w="567" w:type="dxa"/>
            <w:tcBorders>
              <w:tl2br w:val="nil"/>
              <w:tr2bl w:val="nil"/>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14</w:t>
            </w:r>
          </w:p>
        </w:tc>
        <w:tc>
          <w:tcPr>
            <w:tcW w:w="1280" w:type="dxa"/>
            <w:tcBorders>
              <w:tl2br w:val="nil"/>
              <w:tr2bl w:val="nil"/>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落实质量</w:t>
            </w:r>
          </w:p>
          <w:p>
            <w:pPr>
              <w:widowControl/>
              <w:jc w:val="center"/>
              <w:textAlignment w:val="center"/>
              <w:rPr>
                <w:rFonts w:ascii="仿宋" w:hAnsi="仿宋" w:eastAsia="仿宋" w:cs="仿宋"/>
                <w:kern w:val="0"/>
                <w:szCs w:val="21"/>
              </w:rPr>
            </w:pPr>
            <w:r>
              <w:rPr>
                <w:rFonts w:hint="eastAsia" w:ascii="仿宋" w:hAnsi="仿宋" w:eastAsia="仿宋" w:cs="仿宋"/>
                <w:kern w:val="0"/>
                <w:szCs w:val="21"/>
              </w:rPr>
              <w:t>终身责任制</w:t>
            </w:r>
          </w:p>
        </w:tc>
        <w:tc>
          <w:tcPr>
            <w:tcW w:w="6517" w:type="dxa"/>
            <w:tcBorders>
              <w:tl2br w:val="nil"/>
              <w:tr2bl w:val="nil"/>
            </w:tcBorders>
            <w:vAlign w:val="center"/>
          </w:tcPr>
          <w:p>
            <w:pPr>
              <w:widowControl/>
              <w:textAlignment w:val="center"/>
              <w:rPr>
                <w:rFonts w:ascii="仿宋" w:hAnsi="仿宋" w:eastAsia="仿宋" w:cs="仿宋"/>
                <w:kern w:val="0"/>
                <w:szCs w:val="21"/>
              </w:rPr>
            </w:pPr>
            <w:r>
              <w:rPr>
                <w:rFonts w:hint="eastAsia" w:ascii="仿宋" w:hAnsi="仿宋" w:eastAsia="仿宋" w:cs="仿宋"/>
                <w:kern w:val="0"/>
                <w:szCs w:val="21"/>
              </w:rPr>
              <w:t>省级水行政主管部门应严格执行工程质量终身责任制，项目法人、勘察、设计、施工、监理、质量检测等参建单位工作人员，按各自职责对相应工程质量负终身责任。明确项目法人首要责任和勘察、设计、施工主体责任；</w:t>
            </w:r>
            <w:r>
              <w:rPr>
                <w:rFonts w:ascii="仿宋" w:hAnsi="仿宋" w:eastAsia="仿宋" w:cs="仿宋"/>
                <w:kern w:val="0"/>
                <w:szCs w:val="21"/>
              </w:rPr>
              <w:t>在</w:t>
            </w:r>
            <w:r>
              <w:rPr>
                <w:rFonts w:hint="eastAsia" w:ascii="仿宋" w:hAnsi="仿宋" w:eastAsia="仿宋" w:cs="仿宋"/>
                <w:kern w:val="0"/>
                <w:szCs w:val="21"/>
              </w:rPr>
              <w:t>水利工程</w:t>
            </w:r>
            <w:r>
              <w:rPr>
                <w:rFonts w:ascii="仿宋" w:hAnsi="仿宋" w:eastAsia="仿宋" w:cs="仿宋"/>
                <w:kern w:val="0"/>
                <w:szCs w:val="21"/>
              </w:rPr>
              <w:t>建筑物明显部位设置永久性标牌，公示质量责任主体和主要责任人。</w:t>
            </w:r>
          </w:p>
        </w:tc>
        <w:tc>
          <w:tcPr>
            <w:tcW w:w="567" w:type="dxa"/>
            <w:tcBorders>
              <w:tl2br w:val="nil"/>
              <w:tr2bl w:val="nil"/>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6</w:t>
            </w:r>
          </w:p>
        </w:tc>
        <w:tc>
          <w:tcPr>
            <w:tcW w:w="5320" w:type="dxa"/>
            <w:tcBorders>
              <w:tl2br w:val="nil"/>
              <w:tr2bl w:val="nil"/>
            </w:tcBorders>
            <w:vAlign w:val="center"/>
          </w:tcPr>
          <w:p>
            <w:pPr>
              <w:widowControl/>
              <w:textAlignment w:val="center"/>
              <w:rPr>
                <w:rFonts w:ascii="仿宋" w:hAnsi="仿宋" w:eastAsia="仿宋" w:cs="仿宋"/>
                <w:kern w:val="0"/>
                <w:szCs w:val="21"/>
              </w:rPr>
            </w:pPr>
            <w:r>
              <w:rPr>
                <w:rFonts w:hint="eastAsia" w:ascii="仿宋" w:hAnsi="仿宋" w:eastAsia="仿宋" w:cs="仿宋"/>
                <w:kern w:val="0"/>
                <w:szCs w:val="21"/>
              </w:rPr>
              <w:t>（1）未制订落实水利工程建设质量终身责任制相关制度办法的，扣6分。</w:t>
            </w:r>
          </w:p>
          <w:p>
            <w:pPr>
              <w:widowControl/>
              <w:textAlignment w:val="center"/>
              <w:rPr>
                <w:rFonts w:ascii="仿宋" w:hAnsi="仿宋" w:eastAsia="仿宋" w:cs="仿宋"/>
                <w:kern w:val="0"/>
                <w:szCs w:val="21"/>
              </w:rPr>
            </w:pPr>
            <w:r>
              <w:rPr>
                <w:rFonts w:hint="eastAsia" w:ascii="仿宋" w:hAnsi="仿宋" w:eastAsia="仿宋" w:cs="仿宋"/>
                <w:kern w:val="0"/>
                <w:szCs w:val="21"/>
              </w:rPr>
              <w:t>（2）现行有关制度办法对落实质量终身责任制的要求不具体、不明确的，扣</w:t>
            </w:r>
            <w:r>
              <w:rPr>
                <w:rFonts w:hint="eastAsia" w:ascii="仿宋" w:hAnsi="仿宋" w:eastAsia="仿宋" w:cs="仿宋"/>
                <w:kern w:val="0"/>
                <w:szCs w:val="21"/>
                <w:lang w:val="en-US" w:eastAsia="zh-CN"/>
              </w:rPr>
              <w:t>2</w:t>
            </w:r>
            <w:r>
              <w:rPr>
                <w:rFonts w:hint="eastAsia" w:ascii="仿宋" w:hAnsi="仿宋" w:eastAsia="仿宋" w:cs="仿宋"/>
                <w:kern w:val="0"/>
                <w:szCs w:val="21"/>
              </w:rPr>
              <w:t>分。</w:t>
            </w:r>
          </w:p>
          <w:p>
            <w:pPr>
              <w:widowControl/>
              <w:textAlignment w:val="center"/>
              <w:rPr>
                <w:rFonts w:ascii="仿宋" w:hAnsi="仿宋" w:eastAsia="仿宋" w:cs="仿宋"/>
                <w:kern w:val="0"/>
                <w:szCs w:val="21"/>
              </w:rPr>
            </w:pPr>
            <w:r>
              <w:rPr>
                <w:rFonts w:hint="eastAsia" w:ascii="仿宋" w:hAnsi="仿宋" w:eastAsia="仿宋" w:cs="仿宋"/>
                <w:kern w:val="0"/>
                <w:szCs w:val="21"/>
              </w:rPr>
              <w:t>（3）未监督检查在建项目参建单位落实质量责任制的，扣</w:t>
            </w:r>
            <w:r>
              <w:rPr>
                <w:rFonts w:hint="eastAsia" w:ascii="仿宋" w:hAnsi="仿宋" w:eastAsia="仿宋" w:cs="仿宋"/>
                <w:kern w:val="0"/>
                <w:szCs w:val="21"/>
                <w:lang w:val="en-US" w:eastAsia="zh-CN"/>
              </w:rPr>
              <w:t>2</w:t>
            </w:r>
            <w:r>
              <w:rPr>
                <w:rFonts w:hint="eastAsia" w:ascii="仿宋" w:hAnsi="仿宋" w:eastAsia="仿宋" w:cs="仿宋"/>
                <w:kern w:val="0"/>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67" w:hRule="atLeast"/>
          <w:jc w:val="center"/>
        </w:trPr>
        <w:tc>
          <w:tcPr>
            <w:tcW w:w="987" w:type="dxa"/>
            <w:vMerge w:val="continue"/>
            <w:tcBorders>
              <w:tl2br w:val="nil"/>
              <w:tr2bl w:val="nil"/>
            </w:tcBorders>
            <w:vAlign w:val="center"/>
          </w:tcPr>
          <w:p>
            <w:pPr>
              <w:widowControl/>
              <w:jc w:val="center"/>
              <w:textAlignment w:val="center"/>
              <w:rPr>
                <w:rFonts w:ascii="仿宋" w:hAnsi="仿宋" w:eastAsia="仿宋" w:cs="仿宋"/>
                <w:kern w:val="0"/>
                <w:szCs w:val="21"/>
              </w:rPr>
            </w:pPr>
          </w:p>
        </w:tc>
        <w:tc>
          <w:tcPr>
            <w:tcW w:w="567" w:type="dxa"/>
            <w:tcBorders>
              <w:tl2br w:val="nil"/>
              <w:tr2bl w:val="nil"/>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15</w:t>
            </w:r>
          </w:p>
        </w:tc>
        <w:tc>
          <w:tcPr>
            <w:tcW w:w="1280" w:type="dxa"/>
            <w:tcBorders>
              <w:tl2br w:val="nil"/>
              <w:tr2bl w:val="nil"/>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市场监督</w:t>
            </w:r>
          </w:p>
          <w:p>
            <w:pPr>
              <w:widowControl/>
              <w:jc w:val="center"/>
              <w:textAlignment w:val="center"/>
              <w:rPr>
                <w:rFonts w:ascii="仿宋" w:hAnsi="仿宋" w:eastAsia="仿宋" w:cs="仿宋"/>
                <w:kern w:val="0"/>
                <w:szCs w:val="21"/>
              </w:rPr>
            </w:pPr>
            <w:r>
              <w:rPr>
                <w:rFonts w:hint="eastAsia" w:ascii="仿宋" w:hAnsi="仿宋" w:eastAsia="仿宋" w:cs="仿宋"/>
                <w:kern w:val="0"/>
                <w:szCs w:val="21"/>
              </w:rPr>
              <w:t>管理</w:t>
            </w:r>
          </w:p>
        </w:tc>
        <w:tc>
          <w:tcPr>
            <w:tcW w:w="6517" w:type="dxa"/>
            <w:tcBorders>
              <w:tl2br w:val="nil"/>
              <w:tr2bl w:val="nil"/>
            </w:tcBorders>
            <w:vAlign w:val="center"/>
          </w:tcPr>
          <w:p>
            <w:pPr>
              <w:widowControl/>
              <w:textAlignment w:val="center"/>
              <w:rPr>
                <w:rFonts w:ascii="仿宋" w:hAnsi="仿宋" w:eastAsia="仿宋" w:cs="仿宋"/>
                <w:kern w:val="0"/>
                <w:sz w:val="24"/>
                <w:szCs w:val="21"/>
              </w:rPr>
            </w:pPr>
            <w:r>
              <w:rPr>
                <w:rFonts w:hint="eastAsia" w:ascii="仿宋" w:hAnsi="仿宋" w:eastAsia="仿宋" w:cs="仿宋"/>
                <w:kern w:val="0"/>
                <w:szCs w:val="21"/>
              </w:rPr>
              <w:t>各级水行政主管部门应加大执法力度，对在水利建设市场监督管理等工作中发现的转包、违法分包、出借借用资质等违法行为，应当依法进行调查和处罚。接到转包、违法分包、出借借用资质等违法行为举报的水行政主管部门，应当依法受理、调查、认定和处理，除无法告知举报人的情况外，应当将查处结果告知举报人。强化措施，有效预防和解决拖欠农民工工资问题，切实保障农民工劳动报酬权益。</w:t>
            </w:r>
          </w:p>
        </w:tc>
        <w:tc>
          <w:tcPr>
            <w:tcW w:w="567" w:type="dxa"/>
            <w:tcBorders>
              <w:tl2br w:val="nil"/>
              <w:tr2bl w:val="nil"/>
            </w:tcBorders>
            <w:vAlign w:val="center"/>
          </w:tcPr>
          <w:p>
            <w:pPr>
              <w:widowControl/>
              <w:jc w:val="center"/>
              <w:textAlignment w:val="center"/>
              <w:rPr>
                <w:rFonts w:hint="eastAsia" w:ascii="仿宋" w:hAnsi="仿宋" w:eastAsia="仿宋" w:cs="仿宋"/>
                <w:kern w:val="0"/>
                <w:szCs w:val="21"/>
                <w:lang w:eastAsia="zh-CN"/>
              </w:rPr>
            </w:pPr>
            <w:r>
              <w:rPr>
                <w:rFonts w:hint="eastAsia" w:ascii="仿宋" w:hAnsi="仿宋" w:eastAsia="仿宋" w:cs="仿宋"/>
                <w:kern w:val="0"/>
                <w:szCs w:val="21"/>
                <w:lang w:val="en-US" w:eastAsia="zh-CN"/>
              </w:rPr>
              <w:t>9</w:t>
            </w:r>
          </w:p>
        </w:tc>
        <w:tc>
          <w:tcPr>
            <w:tcW w:w="5320" w:type="dxa"/>
            <w:tcBorders>
              <w:tl2br w:val="nil"/>
              <w:tr2bl w:val="nil"/>
            </w:tcBorders>
            <w:vAlign w:val="center"/>
          </w:tcPr>
          <w:p>
            <w:pPr>
              <w:widowControl/>
              <w:textAlignment w:val="center"/>
              <w:rPr>
                <w:rFonts w:ascii="仿宋" w:hAnsi="仿宋" w:eastAsia="仿宋" w:cs="仿宋"/>
                <w:kern w:val="0"/>
                <w:szCs w:val="21"/>
              </w:rPr>
            </w:pPr>
            <w:r>
              <w:rPr>
                <w:rFonts w:hint="eastAsia" w:ascii="仿宋" w:hAnsi="仿宋" w:eastAsia="仿宋" w:cs="仿宋"/>
                <w:kern w:val="0"/>
                <w:szCs w:val="21"/>
              </w:rPr>
              <w:t>（1）未部署开展在建项目市场主体履约情况监督检查的，扣3分。</w:t>
            </w:r>
          </w:p>
          <w:p>
            <w:pPr>
              <w:widowControl/>
              <w:textAlignment w:val="center"/>
              <w:rPr>
                <w:rFonts w:ascii="仿宋" w:hAnsi="仿宋" w:eastAsia="仿宋" w:cs="仿宋"/>
                <w:kern w:val="0"/>
                <w:szCs w:val="21"/>
              </w:rPr>
            </w:pPr>
            <w:r>
              <w:rPr>
                <w:rFonts w:hint="eastAsia" w:ascii="仿宋" w:hAnsi="仿宋" w:eastAsia="仿宋" w:cs="仿宋"/>
                <w:kern w:val="0"/>
                <w:szCs w:val="21"/>
              </w:rPr>
              <w:t>（2）未部署开展打击出借借用资质、围标串标、转包、违法分包等违法违规行为的，扣2分。</w:t>
            </w:r>
          </w:p>
          <w:p>
            <w:pPr>
              <w:widowControl/>
              <w:textAlignment w:val="center"/>
              <w:rPr>
                <w:rFonts w:ascii="仿宋" w:hAnsi="仿宋" w:eastAsia="仿宋" w:cs="仿宋"/>
                <w:kern w:val="0"/>
                <w:szCs w:val="21"/>
              </w:rPr>
            </w:pPr>
            <w:r>
              <w:rPr>
                <w:rFonts w:hint="eastAsia" w:ascii="仿宋" w:hAnsi="仿宋" w:eastAsia="仿宋" w:cs="仿宋"/>
                <w:kern w:val="0"/>
                <w:szCs w:val="21"/>
              </w:rPr>
              <w:t>（3）接到出借借用资质、围标串标、转包、违法分包等举报未依法受理、调查、认定和处理的，扣2分。</w:t>
            </w:r>
          </w:p>
          <w:p>
            <w:pPr>
              <w:widowControl/>
              <w:textAlignment w:val="center"/>
              <w:rPr>
                <w:rFonts w:ascii="仿宋" w:hAnsi="仿宋" w:eastAsia="仿宋" w:cs="仿宋"/>
                <w:kern w:val="0"/>
                <w:szCs w:val="21"/>
              </w:rPr>
            </w:pPr>
            <w:r>
              <w:rPr>
                <w:rFonts w:hint="eastAsia" w:ascii="仿宋" w:hAnsi="仿宋" w:eastAsia="仿宋" w:cs="仿宋"/>
                <w:kern w:val="0"/>
                <w:szCs w:val="21"/>
              </w:rPr>
              <w:t>（4）未见农民工工资清欠相关工作文件或检查活动材料的，扣2分。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05" w:hRule="atLeast"/>
          <w:jc w:val="center"/>
        </w:trPr>
        <w:tc>
          <w:tcPr>
            <w:tcW w:w="987" w:type="dxa"/>
            <w:vMerge w:val="continue"/>
            <w:tcBorders>
              <w:tl2br w:val="nil"/>
              <w:tr2bl w:val="nil"/>
            </w:tcBorders>
            <w:vAlign w:val="center"/>
          </w:tcPr>
          <w:p>
            <w:pPr>
              <w:widowControl/>
              <w:jc w:val="center"/>
              <w:textAlignment w:val="center"/>
              <w:rPr>
                <w:rFonts w:ascii="仿宋" w:hAnsi="仿宋" w:eastAsia="仿宋" w:cs="仿宋"/>
                <w:kern w:val="0"/>
                <w:szCs w:val="21"/>
              </w:rPr>
            </w:pPr>
          </w:p>
        </w:tc>
        <w:tc>
          <w:tcPr>
            <w:tcW w:w="567" w:type="dxa"/>
            <w:vMerge w:val="restart"/>
            <w:tcBorders>
              <w:tl2br w:val="nil"/>
              <w:tr2bl w:val="nil"/>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16</w:t>
            </w:r>
          </w:p>
        </w:tc>
        <w:tc>
          <w:tcPr>
            <w:tcW w:w="1280" w:type="dxa"/>
            <w:vMerge w:val="restart"/>
            <w:tcBorders>
              <w:tl2br w:val="nil"/>
              <w:tr2bl w:val="nil"/>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质量监督</w:t>
            </w:r>
          </w:p>
          <w:p>
            <w:pPr>
              <w:widowControl/>
              <w:jc w:val="center"/>
              <w:textAlignment w:val="center"/>
              <w:rPr>
                <w:rFonts w:ascii="仿宋" w:hAnsi="仿宋" w:eastAsia="仿宋" w:cs="仿宋"/>
                <w:kern w:val="0"/>
                <w:szCs w:val="21"/>
              </w:rPr>
            </w:pPr>
            <w:r>
              <w:rPr>
                <w:rFonts w:hint="eastAsia" w:ascii="仿宋" w:hAnsi="仿宋" w:eastAsia="仿宋" w:cs="仿宋"/>
                <w:kern w:val="0"/>
                <w:szCs w:val="21"/>
              </w:rPr>
              <w:t>检查</w:t>
            </w:r>
          </w:p>
        </w:tc>
        <w:tc>
          <w:tcPr>
            <w:tcW w:w="6517" w:type="dxa"/>
            <w:vMerge w:val="restart"/>
            <w:tcBorders>
              <w:tl2br w:val="nil"/>
              <w:tr2bl w:val="nil"/>
            </w:tcBorders>
            <w:vAlign w:val="center"/>
          </w:tcPr>
          <w:p>
            <w:pPr>
              <w:widowControl/>
              <w:textAlignment w:val="center"/>
              <w:rPr>
                <w:rFonts w:ascii="仿宋" w:hAnsi="仿宋" w:eastAsia="仿宋" w:cs="仿宋"/>
                <w:kern w:val="0"/>
                <w:szCs w:val="21"/>
              </w:rPr>
            </w:pPr>
            <w:r>
              <w:rPr>
                <w:rFonts w:hint="eastAsia" w:ascii="仿宋" w:hAnsi="仿宋" w:eastAsia="仿宋" w:cs="仿宋"/>
                <w:kern w:val="0"/>
                <w:szCs w:val="21"/>
              </w:rPr>
              <w:t>省级水行政主管部门或质量监督机构应严格按照法律法规加强质量监管，采取巡查、抽查等方式，实行分类、差别化监管，对水利工程从业单位和从业人员的质量行为及工程实体质量进行检查，督促各单位建立健全质量保证体系。及时开展强制性条文执行情况监督检查。</w:t>
            </w:r>
          </w:p>
        </w:tc>
        <w:tc>
          <w:tcPr>
            <w:tcW w:w="567" w:type="dxa"/>
            <w:vMerge w:val="restart"/>
            <w:tcBorders>
              <w:tl2br w:val="nil"/>
              <w:tr2bl w:val="nil"/>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10</w:t>
            </w:r>
          </w:p>
        </w:tc>
        <w:tc>
          <w:tcPr>
            <w:tcW w:w="5320" w:type="dxa"/>
            <w:tcBorders>
              <w:tl2br w:val="nil"/>
              <w:tr2bl w:val="nil"/>
            </w:tcBorders>
            <w:vAlign w:val="center"/>
          </w:tcPr>
          <w:p>
            <w:pPr>
              <w:widowControl/>
              <w:textAlignment w:val="center"/>
              <w:rPr>
                <w:rFonts w:ascii="仿宋" w:hAnsi="仿宋" w:eastAsia="仿宋" w:cs="仿宋"/>
                <w:kern w:val="0"/>
                <w:szCs w:val="21"/>
              </w:rPr>
            </w:pPr>
            <w:r>
              <w:rPr>
                <w:rFonts w:hint="eastAsia" w:ascii="仿宋" w:hAnsi="仿宋" w:eastAsia="仿宋" w:cs="仿宋"/>
                <w:kern w:val="0"/>
                <w:szCs w:val="21"/>
              </w:rPr>
              <w:t>对在建项目参建单位质量保证体系、强制性条文执行、质量行为和工程实体质量开展监督检查的情况：</w:t>
            </w:r>
          </w:p>
          <w:p>
            <w:pPr>
              <w:widowControl/>
              <w:textAlignment w:val="center"/>
              <w:rPr>
                <w:rFonts w:ascii="仿宋" w:hAnsi="仿宋" w:eastAsia="仿宋" w:cs="仿宋"/>
                <w:kern w:val="0"/>
                <w:szCs w:val="21"/>
              </w:rPr>
            </w:pPr>
            <w:r>
              <w:rPr>
                <w:rFonts w:hint="eastAsia" w:ascii="仿宋" w:hAnsi="仿宋" w:eastAsia="仿宋" w:cs="仿宋"/>
                <w:kern w:val="0"/>
                <w:szCs w:val="21"/>
              </w:rPr>
              <w:t>（1）对省级组建项目法人的在建水利工程和本行政区域管辖的节水供水重大水利工程，未开展监督检查的，或开展的监督检查未全覆盖或检查记录不全的，扣</w:t>
            </w:r>
            <w:r>
              <w:rPr>
                <w:rFonts w:hint="eastAsia" w:ascii="仿宋" w:hAnsi="仿宋" w:eastAsia="仿宋" w:cs="仿宋"/>
                <w:kern w:val="0"/>
                <w:szCs w:val="21"/>
                <w:lang w:val="en-US" w:eastAsia="zh-CN"/>
              </w:rPr>
              <w:t>3-4</w:t>
            </w:r>
            <w:r>
              <w:rPr>
                <w:rFonts w:hint="eastAsia" w:ascii="仿宋" w:hAnsi="仿宋" w:eastAsia="仿宋" w:cs="仿宋"/>
                <w:kern w:val="0"/>
                <w:szCs w:val="21"/>
              </w:rPr>
              <w:t>分。</w:t>
            </w:r>
          </w:p>
          <w:p>
            <w:pPr>
              <w:widowControl/>
              <w:textAlignment w:val="center"/>
              <w:rPr>
                <w:rFonts w:ascii="仿宋" w:hAnsi="仿宋" w:eastAsia="仿宋" w:cs="仿宋"/>
                <w:kern w:val="0"/>
                <w:szCs w:val="21"/>
              </w:rPr>
            </w:pPr>
            <w:r>
              <w:rPr>
                <w:rFonts w:hint="eastAsia" w:ascii="仿宋" w:hAnsi="仿宋" w:eastAsia="仿宋" w:cs="仿宋"/>
                <w:kern w:val="0"/>
                <w:szCs w:val="21"/>
              </w:rPr>
              <w:t>（2）对市级组建项目法人的在建水利工程开展监督抽查占比未达到10%或无监督检查记录的，扣2分。</w:t>
            </w:r>
          </w:p>
          <w:p>
            <w:pPr>
              <w:widowControl/>
              <w:textAlignment w:val="center"/>
              <w:rPr>
                <w:rFonts w:ascii="仿宋" w:hAnsi="仿宋" w:eastAsia="仿宋" w:cs="仿宋"/>
                <w:kern w:val="0"/>
                <w:szCs w:val="21"/>
              </w:rPr>
            </w:pPr>
            <w:r>
              <w:rPr>
                <w:rFonts w:hint="eastAsia" w:ascii="仿宋" w:hAnsi="仿宋" w:eastAsia="仿宋" w:cs="仿宋"/>
                <w:kern w:val="0"/>
                <w:szCs w:val="21"/>
              </w:rPr>
              <w:t>（3）对县级组建项目法人的在建水利工程开展监督抽查占比未达到5%或无监督检查记录的，扣2分。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05" w:hRule="atLeast"/>
          <w:jc w:val="center"/>
        </w:trPr>
        <w:tc>
          <w:tcPr>
            <w:tcW w:w="987" w:type="dxa"/>
            <w:vMerge w:val="continue"/>
            <w:tcBorders>
              <w:tl2br w:val="nil"/>
              <w:tr2bl w:val="nil"/>
            </w:tcBorders>
            <w:vAlign w:val="center"/>
          </w:tcPr>
          <w:p>
            <w:pPr>
              <w:widowControl/>
              <w:jc w:val="center"/>
              <w:textAlignment w:val="center"/>
              <w:rPr>
                <w:rFonts w:ascii="仿宋" w:hAnsi="仿宋" w:eastAsia="仿宋" w:cs="仿宋"/>
                <w:kern w:val="0"/>
                <w:szCs w:val="21"/>
              </w:rPr>
            </w:pPr>
          </w:p>
        </w:tc>
        <w:tc>
          <w:tcPr>
            <w:tcW w:w="567" w:type="dxa"/>
            <w:vMerge w:val="continue"/>
            <w:tcBorders>
              <w:tl2br w:val="nil"/>
              <w:tr2bl w:val="nil"/>
            </w:tcBorders>
            <w:vAlign w:val="center"/>
          </w:tcPr>
          <w:p>
            <w:pPr>
              <w:widowControl/>
              <w:jc w:val="center"/>
              <w:textAlignment w:val="center"/>
              <w:rPr>
                <w:rFonts w:ascii="仿宋" w:hAnsi="仿宋" w:eastAsia="仿宋" w:cs="仿宋"/>
                <w:kern w:val="0"/>
                <w:szCs w:val="21"/>
              </w:rPr>
            </w:pPr>
          </w:p>
        </w:tc>
        <w:tc>
          <w:tcPr>
            <w:tcW w:w="1280" w:type="dxa"/>
            <w:vMerge w:val="continue"/>
            <w:tcBorders>
              <w:tl2br w:val="nil"/>
              <w:tr2bl w:val="nil"/>
            </w:tcBorders>
            <w:vAlign w:val="center"/>
          </w:tcPr>
          <w:p>
            <w:pPr>
              <w:widowControl/>
              <w:jc w:val="center"/>
              <w:textAlignment w:val="center"/>
              <w:rPr>
                <w:rFonts w:ascii="仿宋" w:hAnsi="仿宋" w:eastAsia="仿宋" w:cs="仿宋"/>
                <w:kern w:val="0"/>
                <w:szCs w:val="21"/>
              </w:rPr>
            </w:pPr>
          </w:p>
        </w:tc>
        <w:tc>
          <w:tcPr>
            <w:tcW w:w="6517" w:type="dxa"/>
            <w:vMerge w:val="continue"/>
            <w:tcBorders>
              <w:tl2br w:val="nil"/>
              <w:tr2bl w:val="nil"/>
            </w:tcBorders>
            <w:vAlign w:val="center"/>
          </w:tcPr>
          <w:p>
            <w:pPr>
              <w:widowControl/>
              <w:textAlignment w:val="center"/>
              <w:rPr>
                <w:rFonts w:ascii="仿宋" w:hAnsi="仿宋" w:eastAsia="仿宋" w:cs="仿宋"/>
                <w:kern w:val="0"/>
                <w:szCs w:val="21"/>
              </w:rPr>
            </w:pPr>
          </w:p>
        </w:tc>
        <w:tc>
          <w:tcPr>
            <w:tcW w:w="567" w:type="dxa"/>
            <w:vMerge w:val="continue"/>
            <w:tcBorders>
              <w:tl2br w:val="nil"/>
              <w:tr2bl w:val="nil"/>
            </w:tcBorders>
            <w:vAlign w:val="center"/>
          </w:tcPr>
          <w:p>
            <w:pPr>
              <w:widowControl/>
              <w:jc w:val="center"/>
              <w:textAlignment w:val="center"/>
              <w:rPr>
                <w:rFonts w:ascii="仿宋" w:hAnsi="仿宋" w:eastAsia="仿宋" w:cs="仿宋"/>
                <w:kern w:val="0"/>
                <w:szCs w:val="21"/>
              </w:rPr>
            </w:pPr>
          </w:p>
        </w:tc>
        <w:tc>
          <w:tcPr>
            <w:tcW w:w="5320" w:type="dxa"/>
            <w:tcBorders>
              <w:tl2br w:val="nil"/>
              <w:tr2bl w:val="nil"/>
            </w:tcBorders>
            <w:vAlign w:val="center"/>
          </w:tcPr>
          <w:p>
            <w:pPr>
              <w:widowControl/>
              <w:textAlignment w:val="center"/>
              <w:rPr>
                <w:rFonts w:ascii="仿宋" w:hAnsi="仿宋" w:eastAsia="仿宋" w:cs="仿宋"/>
                <w:kern w:val="0"/>
                <w:szCs w:val="21"/>
              </w:rPr>
            </w:pPr>
            <w:r>
              <w:rPr>
                <w:rFonts w:hint="eastAsia" w:ascii="仿宋" w:hAnsi="仿宋" w:eastAsia="仿宋" w:cs="仿宋"/>
                <w:kern w:val="0"/>
                <w:szCs w:val="21"/>
              </w:rPr>
              <w:t>考核年度内委托质量检测机构对监督检查的在建项目开展质量抽样检测工作情况：</w:t>
            </w:r>
          </w:p>
          <w:p>
            <w:pPr>
              <w:widowControl/>
              <w:textAlignment w:val="center"/>
              <w:rPr>
                <w:rFonts w:ascii="仿宋" w:hAnsi="仿宋" w:eastAsia="仿宋" w:cs="仿宋"/>
                <w:kern w:val="0"/>
                <w:szCs w:val="21"/>
              </w:rPr>
            </w:pPr>
            <w:r>
              <w:rPr>
                <w:rFonts w:hint="eastAsia" w:ascii="仿宋" w:hAnsi="仿宋" w:eastAsia="仿宋" w:cs="仿宋"/>
                <w:kern w:val="0"/>
                <w:szCs w:val="21"/>
              </w:rPr>
              <w:t>（1）质量抽样检测未涵盖省、市、县实施项目的，扣2分。</w:t>
            </w:r>
          </w:p>
          <w:p>
            <w:pPr>
              <w:widowControl/>
              <w:textAlignment w:val="center"/>
              <w:rPr>
                <w:rFonts w:ascii="仿宋" w:hAnsi="仿宋" w:eastAsia="仿宋" w:cs="仿宋"/>
                <w:kern w:val="0"/>
                <w:szCs w:val="21"/>
              </w:rPr>
            </w:pPr>
            <w:r>
              <w:rPr>
                <w:rFonts w:hint="eastAsia" w:ascii="仿宋" w:hAnsi="仿宋" w:eastAsia="仿宋" w:cs="仿宋"/>
                <w:kern w:val="0"/>
                <w:szCs w:val="21"/>
              </w:rPr>
              <w:t>（2）对省级组建项目法人的在建水利工程和本行政区域管辖的节水供水重大水利工程，质量抽样检测未全覆盖的，扣1分。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27" w:hRule="atLeast"/>
          <w:jc w:val="center"/>
        </w:trPr>
        <w:tc>
          <w:tcPr>
            <w:tcW w:w="987" w:type="dxa"/>
            <w:vMerge w:val="continue"/>
            <w:tcBorders>
              <w:tl2br w:val="nil"/>
              <w:tr2bl w:val="nil"/>
            </w:tcBorders>
            <w:vAlign w:val="center"/>
          </w:tcPr>
          <w:p>
            <w:pPr>
              <w:widowControl/>
              <w:jc w:val="center"/>
              <w:textAlignment w:val="center"/>
              <w:rPr>
                <w:rFonts w:ascii="仿宋" w:hAnsi="仿宋" w:eastAsia="仿宋" w:cs="仿宋"/>
                <w:kern w:val="0"/>
                <w:szCs w:val="21"/>
              </w:rPr>
            </w:pPr>
          </w:p>
        </w:tc>
        <w:tc>
          <w:tcPr>
            <w:tcW w:w="567" w:type="dxa"/>
            <w:tcBorders>
              <w:tl2br w:val="nil"/>
              <w:tr2bl w:val="nil"/>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17</w:t>
            </w:r>
          </w:p>
        </w:tc>
        <w:tc>
          <w:tcPr>
            <w:tcW w:w="1280" w:type="dxa"/>
            <w:tcBorders>
              <w:tl2br w:val="nil"/>
              <w:tr2bl w:val="nil"/>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信息管理</w:t>
            </w:r>
          </w:p>
          <w:p>
            <w:pPr>
              <w:widowControl/>
              <w:jc w:val="center"/>
              <w:textAlignment w:val="center"/>
              <w:rPr>
                <w:rFonts w:ascii="仿宋" w:hAnsi="仿宋" w:eastAsia="仿宋" w:cs="仿宋"/>
                <w:kern w:val="0"/>
                <w:szCs w:val="21"/>
              </w:rPr>
            </w:pPr>
            <w:r>
              <w:rPr>
                <w:rFonts w:hint="eastAsia" w:ascii="仿宋" w:hAnsi="仿宋" w:eastAsia="仿宋" w:cs="仿宋"/>
                <w:kern w:val="0"/>
                <w:szCs w:val="21"/>
              </w:rPr>
              <w:t>系统建设</w:t>
            </w:r>
          </w:p>
        </w:tc>
        <w:tc>
          <w:tcPr>
            <w:tcW w:w="6517" w:type="dxa"/>
            <w:tcBorders>
              <w:tl2br w:val="nil"/>
              <w:tr2bl w:val="nil"/>
            </w:tcBorders>
            <w:vAlign w:val="center"/>
          </w:tcPr>
          <w:p>
            <w:pPr>
              <w:widowControl/>
              <w:textAlignment w:val="center"/>
              <w:rPr>
                <w:rFonts w:ascii="仿宋" w:hAnsi="仿宋" w:eastAsia="仿宋" w:cs="仿宋"/>
                <w:kern w:val="0"/>
                <w:szCs w:val="21"/>
              </w:rPr>
            </w:pPr>
            <w:r>
              <w:rPr>
                <w:rFonts w:hint="eastAsia" w:ascii="仿宋" w:hAnsi="仿宋" w:eastAsia="仿宋" w:cs="仿宋"/>
                <w:kern w:val="0"/>
                <w:szCs w:val="21"/>
              </w:rPr>
              <w:t>省级水行政主管部门应加快水利工程质量管理信息化建设，加强对水利工程质量信息的采集、追踪、分析和处理，提高质量控制和质量管理的信息化水平。</w:t>
            </w:r>
          </w:p>
        </w:tc>
        <w:tc>
          <w:tcPr>
            <w:tcW w:w="567" w:type="dxa"/>
            <w:tcBorders>
              <w:tl2br w:val="nil"/>
              <w:tr2bl w:val="nil"/>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5320" w:type="dxa"/>
            <w:tcBorders>
              <w:tl2br w:val="nil"/>
              <w:tr2bl w:val="nil"/>
            </w:tcBorders>
            <w:vAlign w:val="center"/>
          </w:tcPr>
          <w:p>
            <w:pPr>
              <w:widowControl/>
              <w:textAlignment w:val="center"/>
              <w:rPr>
                <w:rFonts w:ascii="仿宋" w:hAnsi="仿宋" w:eastAsia="仿宋" w:cs="仿宋"/>
                <w:kern w:val="0"/>
                <w:szCs w:val="21"/>
              </w:rPr>
            </w:pPr>
            <w:r>
              <w:rPr>
                <w:rFonts w:hint="eastAsia" w:ascii="仿宋" w:hAnsi="仿宋" w:eastAsia="仿宋" w:cs="仿宋"/>
                <w:kern w:val="0"/>
                <w:szCs w:val="21"/>
              </w:rPr>
              <w:t>（1）未建设质量信息管理系统的，扣</w:t>
            </w:r>
            <w:r>
              <w:rPr>
                <w:rFonts w:hint="eastAsia" w:ascii="仿宋" w:hAnsi="仿宋" w:eastAsia="仿宋" w:cs="仿宋"/>
                <w:kern w:val="0"/>
                <w:szCs w:val="21"/>
                <w:lang w:val="en-US" w:eastAsia="zh-CN"/>
              </w:rPr>
              <w:t>3</w:t>
            </w:r>
            <w:r>
              <w:rPr>
                <w:rFonts w:hint="eastAsia" w:ascii="仿宋" w:hAnsi="仿宋" w:eastAsia="仿宋" w:cs="仿宋"/>
                <w:kern w:val="0"/>
                <w:szCs w:val="21"/>
              </w:rPr>
              <w:t>分。</w:t>
            </w:r>
          </w:p>
          <w:p>
            <w:pPr>
              <w:widowControl/>
              <w:textAlignment w:val="center"/>
              <w:rPr>
                <w:rFonts w:ascii="仿宋" w:hAnsi="仿宋" w:eastAsia="仿宋" w:cs="仿宋"/>
                <w:kern w:val="0"/>
                <w:szCs w:val="21"/>
              </w:rPr>
            </w:pPr>
            <w:r>
              <w:rPr>
                <w:rFonts w:hint="eastAsia" w:ascii="仿宋" w:hAnsi="仿宋" w:eastAsia="仿宋" w:cs="仿宋"/>
                <w:kern w:val="0"/>
                <w:szCs w:val="21"/>
              </w:rPr>
              <w:t>（2）在建项目质量信息动态监控粗放或质量信息管理不规范的，扣1分。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47" w:hRule="atLeast"/>
          <w:jc w:val="center"/>
        </w:trPr>
        <w:tc>
          <w:tcPr>
            <w:tcW w:w="987" w:type="dxa"/>
            <w:vMerge w:val="continue"/>
            <w:tcBorders>
              <w:tl2br w:val="nil"/>
              <w:tr2bl w:val="nil"/>
            </w:tcBorders>
            <w:vAlign w:val="center"/>
          </w:tcPr>
          <w:p>
            <w:pPr>
              <w:widowControl/>
              <w:jc w:val="center"/>
              <w:textAlignment w:val="center"/>
              <w:rPr>
                <w:rFonts w:ascii="仿宋" w:hAnsi="仿宋" w:eastAsia="仿宋" w:cs="仿宋"/>
                <w:kern w:val="0"/>
                <w:szCs w:val="21"/>
              </w:rPr>
            </w:pPr>
          </w:p>
        </w:tc>
        <w:tc>
          <w:tcPr>
            <w:tcW w:w="567" w:type="dxa"/>
            <w:vMerge w:val="restart"/>
            <w:tcBorders>
              <w:tl2br w:val="nil"/>
              <w:tr2bl w:val="nil"/>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18</w:t>
            </w:r>
          </w:p>
        </w:tc>
        <w:tc>
          <w:tcPr>
            <w:tcW w:w="1280" w:type="dxa"/>
            <w:vMerge w:val="restart"/>
            <w:tcBorders>
              <w:tl2br w:val="nil"/>
              <w:tr2bl w:val="nil"/>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质量宣传</w:t>
            </w:r>
          </w:p>
          <w:p>
            <w:pPr>
              <w:widowControl/>
              <w:jc w:val="center"/>
              <w:textAlignment w:val="center"/>
              <w:rPr>
                <w:rFonts w:ascii="仿宋" w:hAnsi="仿宋" w:eastAsia="仿宋" w:cs="仿宋"/>
                <w:kern w:val="0"/>
                <w:szCs w:val="21"/>
              </w:rPr>
            </w:pPr>
            <w:r>
              <w:rPr>
                <w:rFonts w:hint="eastAsia" w:ascii="仿宋" w:hAnsi="仿宋" w:eastAsia="仿宋" w:cs="仿宋"/>
                <w:kern w:val="0"/>
                <w:szCs w:val="21"/>
              </w:rPr>
              <w:t>教育和培训</w:t>
            </w:r>
          </w:p>
        </w:tc>
        <w:tc>
          <w:tcPr>
            <w:tcW w:w="6517" w:type="dxa"/>
            <w:vMerge w:val="restart"/>
            <w:tcBorders>
              <w:tl2br w:val="nil"/>
              <w:tr2bl w:val="nil"/>
            </w:tcBorders>
            <w:vAlign w:val="center"/>
          </w:tcPr>
          <w:p>
            <w:pPr>
              <w:widowControl/>
              <w:textAlignment w:val="center"/>
              <w:rPr>
                <w:rFonts w:ascii="仿宋" w:hAnsi="仿宋" w:eastAsia="仿宋" w:cs="仿宋"/>
                <w:kern w:val="0"/>
                <w:szCs w:val="21"/>
              </w:rPr>
            </w:pPr>
            <w:r>
              <w:rPr>
                <w:rFonts w:hint="eastAsia" w:ascii="仿宋" w:hAnsi="仿宋" w:eastAsia="仿宋" w:cs="仿宋"/>
                <w:kern w:val="0"/>
                <w:szCs w:val="21"/>
              </w:rPr>
              <w:t>省级水行政主管部门应采取多种宣传形式，加大宣传力度，增强人们对水利工程质量重要性的认识，提升全行业质量意识，努力形成政府重视质量、企业追求质量、行业崇尚质量、人人关心质量的良好氛围。各级水行政主管部门要定期组织工程质量教育培训，推动全行业人员素质不断提升。</w:t>
            </w:r>
          </w:p>
        </w:tc>
        <w:tc>
          <w:tcPr>
            <w:tcW w:w="567" w:type="dxa"/>
            <w:vMerge w:val="restart"/>
            <w:tcBorders>
              <w:tl2br w:val="nil"/>
              <w:tr2bl w:val="nil"/>
            </w:tcBorders>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4</w:t>
            </w:r>
          </w:p>
        </w:tc>
        <w:tc>
          <w:tcPr>
            <w:tcW w:w="5320" w:type="dxa"/>
            <w:tcBorders>
              <w:tl2br w:val="nil"/>
              <w:tr2bl w:val="nil"/>
            </w:tcBorders>
            <w:vAlign w:val="center"/>
          </w:tcPr>
          <w:p>
            <w:pPr>
              <w:widowControl/>
              <w:textAlignment w:val="center"/>
              <w:rPr>
                <w:rFonts w:ascii="仿宋" w:hAnsi="仿宋" w:eastAsia="仿宋" w:cs="仿宋"/>
                <w:kern w:val="0"/>
                <w:szCs w:val="21"/>
              </w:rPr>
            </w:pPr>
            <w:r>
              <w:rPr>
                <w:rFonts w:hint="eastAsia" w:ascii="仿宋" w:hAnsi="仿宋" w:eastAsia="仿宋" w:cs="仿宋"/>
                <w:kern w:val="0"/>
                <w:szCs w:val="21"/>
              </w:rPr>
              <w:t>未开展强制性条文宣贯的，扣2分。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39" w:hRule="atLeast"/>
          <w:jc w:val="center"/>
        </w:trPr>
        <w:tc>
          <w:tcPr>
            <w:tcW w:w="987" w:type="dxa"/>
            <w:vMerge w:val="continue"/>
            <w:tcBorders>
              <w:tl2br w:val="nil"/>
              <w:tr2bl w:val="nil"/>
            </w:tcBorders>
            <w:vAlign w:val="center"/>
          </w:tcPr>
          <w:p>
            <w:pPr>
              <w:widowControl/>
              <w:jc w:val="center"/>
              <w:textAlignment w:val="center"/>
              <w:rPr>
                <w:rFonts w:ascii="仿宋" w:hAnsi="仿宋" w:eastAsia="仿宋" w:cs="仿宋"/>
                <w:kern w:val="0"/>
                <w:szCs w:val="21"/>
              </w:rPr>
            </w:pPr>
          </w:p>
        </w:tc>
        <w:tc>
          <w:tcPr>
            <w:tcW w:w="567" w:type="dxa"/>
            <w:vMerge w:val="continue"/>
            <w:tcBorders>
              <w:tl2br w:val="nil"/>
              <w:tr2bl w:val="nil"/>
            </w:tcBorders>
            <w:vAlign w:val="center"/>
          </w:tcPr>
          <w:p>
            <w:pPr>
              <w:widowControl/>
              <w:jc w:val="center"/>
              <w:textAlignment w:val="center"/>
              <w:rPr>
                <w:rFonts w:ascii="仿宋" w:hAnsi="仿宋" w:eastAsia="仿宋" w:cs="仿宋"/>
                <w:kern w:val="0"/>
                <w:szCs w:val="21"/>
              </w:rPr>
            </w:pPr>
          </w:p>
        </w:tc>
        <w:tc>
          <w:tcPr>
            <w:tcW w:w="1280" w:type="dxa"/>
            <w:vMerge w:val="continue"/>
            <w:tcBorders>
              <w:tl2br w:val="nil"/>
              <w:tr2bl w:val="nil"/>
            </w:tcBorders>
            <w:vAlign w:val="center"/>
          </w:tcPr>
          <w:p>
            <w:pPr>
              <w:widowControl/>
              <w:jc w:val="center"/>
              <w:textAlignment w:val="center"/>
              <w:rPr>
                <w:rFonts w:ascii="仿宋" w:hAnsi="仿宋" w:eastAsia="仿宋" w:cs="仿宋"/>
                <w:kern w:val="0"/>
                <w:szCs w:val="21"/>
              </w:rPr>
            </w:pPr>
          </w:p>
        </w:tc>
        <w:tc>
          <w:tcPr>
            <w:tcW w:w="6517" w:type="dxa"/>
            <w:vMerge w:val="continue"/>
            <w:tcBorders>
              <w:tl2br w:val="nil"/>
              <w:tr2bl w:val="nil"/>
            </w:tcBorders>
            <w:vAlign w:val="center"/>
          </w:tcPr>
          <w:p>
            <w:pPr>
              <w:widowControl/>
              <w:textAlignment w:val="center"/>
              <w:rPr>
                <w:rFonts w:ascii="仿宋" w:hAnsi="仿宋" w:eastAsia="仿宋" w:cs="仿宋"/>
                <w:kern w:val="0"/>
                <w:szCs w:val="21"/>
              </w:rPr>
            </w:pPr>
          </w:p>
        </w:tc>
        <w:tc>
          <w:tcPr>
            <w:tcW w:w="567" w:type="dxa"/>
            <w:vMerge w:val="continue"/>
            <w:tcBorders>
              <w:tl2br w:val="nil"/>
              <w:tr2bl w:val="nil"/>
            </w:tcBorders>
            <w:vAlign w:val="center"/>
          </w:tcPr>
          <w:p>
            <w:pPr>
              <w:widowControl/>
              <w:jc w:val="center"/>
              <w:textAlignment w:val="center"/>
              <w:rPr>
                <w:rFonts w:ascii="仿宋" w:hAnsi="仿宋" w:eastAsia="仿宋" w:cs="仿宋"/>
                <w:kern w:val="0"/>
                <w:szCs w:val="21"/>
              </w:rPr>
            </w:pPr>
          </w:p>
        </w:tc>
        <w:tc>
          <w:tcPr>
            <w:tcW w:w="5320" w:type="dxa"/>
            <w:tcBorders>
              <w:tl2br w:val="nil"/>
              <w:tr2bl w:val="nil"/>
            </w:tcBorders>
            <w:vAlign w:val="center"/>
          </w:tcPr>
          <w:p>
            <w:pPr>
              <w:widowControl/>
              <w:textAlignment w:val="center"/>
              <w:rPr>
                <w:rFonts w:ascii="仿宋" w:hAnsi="仿宋" w:eastAsia="仿宋" w:cs="仿宋"/>
                <w:kern w:val="0"/>
                <w:szCs w:val="21"/>
              </w:rPr>
            </w:pPr>
            <w:r>
              <w:rPr>
                <w:rFonts w:hint="eastAsia" w:ascii="仿宋" w:hAnsi="仿宋" w:eastAsia="仿宋" w:cs="仿宋"/>
                <w:kern w:val="0"/>
                <w:szCs w:val="21"/>
              </w:rPr>
              <w:t>未开展行业质量管理业务技能等培训的，扣2分。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32" w:hRule="atLeast"/>
          <w:jc w:val="center"/>
        </w:trPr>
        <w:tc>
          <w:tcPr>
            <w:tcW w:w="987" w:type="dxa"/>
            <w:tcBorders>
              <w:tl2br w:val="nil"/>
              <w:tr2bl w:val="nil"/>
            </w:tcBorders>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其他</w:t>
            </w:r>
          </w:p>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扣分项</w:t>
            </w:r>
          </w:p>
        </w:tc>
        <w:tc>
          <w:tcPr>
            <w:tcW w:w="567" w:type="dxa"/>
            <w:tcBorders>
              <w:tl2br w:val="nil"/>
              <w:tr2bl w:val="nil"/>
            </w:tcBorders>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19</w:t>
            </w:r>
          </w:p>
        </w:tc>
        <w:tc>
          <w:tcPr>
            <w:tcW w:w="13684" w:type="dxa"/>
            <w:gridSpan w:val="4"/>
            <w:tcBorders>
              <w:tl2br w:val="nil"/>
              <w:tr2bl w:val="nil"/>
            </w:tcBorders>
            <w:vAlign w:val="center"/>
          </w:tcPr>
          <w:p>
            <w:pPr>
              <w:widowControl/>
              <w:numPr>
                <w:ilvl w:val="0"/>
                <w:numId w:val="5"/>
              </w:numPr>
              <w:jc w:val="left"/>
              <w:textAlignment w:val="center"/>
              <w:rPr>
                <w:rFonts w:ascii="仿宋" w:hAnsi="仿宋" w:eastAsia="仿宋" w:cs="仿宋"/>
                <w:kern w:val="0"/>
                <w:szCs w:val="21"/>
              </w:rPr>
            </w:pPr>
            <w:r>
              <w:rPr>
                <w:rFonts w:hint="eastAsia" w:ascii="仿宋" w:hAnsi="仿宋" w:eastAsia="仿宋" w:cs="仿宋"/>
                <w:kern w:val="0"/>
                <w:szCs w:val="21"/>
              </w:rPr>
              <w:t>发生一般质量事故的，每发生一起扣5分。</w:t>
            </w:r>
          </w:p>
          <w:p>
            <w:pPr>
              <w:widowControl/>
              <w:numPr>
                <w:ilvl w:val="0"/>
                <w:numId w:val="5"/>
              </w:numPr>
              <w:jc w:val="left"/>
              <w:textAlignment w:val="center"/>
              <w:rPr>
                <w:rFonts w:ascii="仿宋" w:hAnsi="仿宋" w:eastAsia="仿宋" w:cs="仿宋"/>
                <w:kern w:val="0"/>
                <w:szCs w:val="21"/>
              </w:rPr>
            </w:pPr>
            <w:r>
              <w:rPr>
                <w:rFonts w:hint="eastAsia" w:ascii="仿宋" w:hAnsi="仿宋" w:eastAsia="仿宋" w:cs="仿宋"/>
                <w:kern w:val="0"/>
                <w:szCs w:val="21"/>
              </w:rPr>
              <w:t>发生较大质量事故的，每发生一起扣20分。</w:t>
            </w:r>
          </w:p>
          <w:p>
            <w:pPr>
              <w:widowControl/>
              <w:numPr>
                <w:ilvl w:val="0"/>
                <w:numId w:val="5"/>
              </w:numPr>
              <w:jc w:val="left"/>
              <w:textAlignment w:val="center"/>
              <w:rPr>
                <w:rFonts w:ascii="仿宋" w:hAnsi="仿宋" w:eastAsia="仿宋" w:cs="仿宋"/>
                <w:kern w:val="0"/>
                <w:szCs w:val="21"/>
              </w:rPr>
            </w:pPr>
            <w:r>
              <w:rPr>
                <w:rFonts w:hint="eastAsia" w:ascii="仿宋" w:hAnsi="仿宋" w:eastAsia="仿宋" w:cs="仿宋"/>
                <w:kern w:val="0"/>
                <w:szCs w:val="21"/>
              </w:rPr>
              <w:t>发生重（特）大质量事故的，或存在弄虚作假、故意隐瞒情况的，总体考核得分为0。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75" w:hRule="atLeast"/>
          <w:jc w:val="center"/>
        </w:trPr>
        <w:tc>
          <w:tcPr>
            <w:tcW w:w="15238" w:type="dxa"/>
            <w:gridSpan w:val="6"/>
            <w:tcBorders>
              <w:tl2br w:val="nil"/>
              <w:tr2bl w:val="nil"/>
            </w:tcBorders>
            <w:vAlign w:val="center"/>
          </w:tcPr>
          <w:p>
            <w:pPr>
              <w:widowControl/>
              <w:jc w:val="left"/>
              <w:textAlignment w:val="center"/>
              <w:rPr>
                <w:rFonts w:ascii="仿宋" w:hAnsi="仿宋" w:eastAsia="仿宋" w:cs="仿宋"/>
                <w:kern w:val="0"/>
                <w:szCs w:val="21"/>
              </w:rPr>
            </w:pPr>
            <w:r>
              <w:rPr>
                <w:rFonts w:hint="eastAsia" w:ascii="仿宋" w:hAnsi="仿宋" w:eastAsia="仿宋" w:cs="仿宋"/>
                <w:kern w:val="0"/>
                <w:szCs w:val="21"/>
              </w:rPr>
              <w:t>说明：1.本表打分采用扣分制，每项要点扣分不超过该项分值，无扣分该项得满分。</w:t>
            </w:r>
            <w:r>
              <w:rPr>
                <w:rFonts w:hint="eastAsia" w:ascii="仿宋" w:hAnsi="仿宋" w:eastAsia="仿宋" w:cs="仿宋"/>
                <w:kern w:val="0"/>
                <w:szCs w:val="21"/>
              </w:rPr>
              <w:br w:type="textWrapping"/>
            </w:r>
            <w:r>
              <w:rPr>
                <w:rFonts w:hint="eastAsia" w:ascii="仿宋" w:hAnsi="仿宋" w:eastAsia="仿宋" w:cs="仿宋"/>
                <w:kern w:val="0"/>
                <w:szCs w:val="21"/>
              </w:rPr>
              <w:t xml:space="preserve">      2.水利建设质量工作考核总体考核得分占考核得分的</w:t>
            </w:r>
            <w:r>
              <w:rPr>
                <w:rFonts w:hint="eastAsia" w:ascii="仿宋" w:hAnsi="仿宋" w:eastAsia="仿宋" w:cs="仿宋"/>
                <w:kern w:val="0"/>
                <w:szCs w:val="21"/>
                <w:lang w:val="en-US" w:eastAsia="zh-CN"/>
              </w:rPr>
              <w:t>6</w:t>
            </w:r>
            <w:r>
              <w:rPr>
                <w:rFonts w:hint="eastAsia" w:ascii="仿宋" w:hAnsi="仿宋" w:eastAsia="仿宋" w:cs="仿宋"/>
                <w:kern w:val="0"/>
                <w:szCs w:val="21"/>
              </w:rPr>
              <w:t>0%。</w:t>
            </w:r>
          </w:p>
        </w:tc>
      </w:tr>
    </w:tbl>
    <w:p>
      <w:pPr>
        <w:rPr>
          <w:szCs w:val="21"/>
        </w:rPr>
      </w:pPr>
    </w:p>
    <w:sectPr>
      <w:footerReference r:id="rId3" w:type="default"/>
      <w:pgSz w:w="16838" w:h="11906" w:orient="landscape"/>
      <w:pgMar w:top="851" w:right="340" w:bottom="851" w:left="3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eastAsia="宋体" w:cs="Times New Roman"/>
        <w:kern w:val="2"/>
        <w:sz w:val="18"/>
        <w:szCs w:val="18"/>
        <w:lang w:val="en-US" w:eastAsia="zh-CN" w:bidi="ar-SA"/>
      </w:rPr>
      <w:pict>
        <v:shape id="Quad Arrow 3073" o:spid="_x0000_s2049"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4CF00"/>
    <w:multiLevelType w:val="singleLevel"/>
    <w:tmpl w:val="5AC4CF00"/>
    <w:lvl w:ilvl="0" w:tentative="0">
      <w:start w:val="1"/>
      <w:numFmt w:val="decimal"/>
      <w:suff w:val="nothing"/>
      <w:lvlText w:val="（%1）"/>
      <w:lvlJc w:val="left"/>
    </w:lvl>
  </w:abstractNum>
  <w:abstractNum w:abstractNumId="1">
    <w:nsid w:val="5AC4DB92"/>
    <w:multiLevelType w:val="singleLevel"/>
    <w:tmpl w:val="5AC4DB92"/>
    <w:lvl w:ilvl="0" w:tentative="0">
      <w:start w:val="1"/>
      <w:numFmt w:val="decimal"/>
      <w:suff w:val="nothing"/>
      <w:lvlText w:val="（%1）"/>
      <w:lvlJc w:val="left"/>
    </w:lvl>
  </w:abstractNum>
  <w:abstractNum w:abstractNumId="2">
    <w:nsid w:val="5AE099C7"/>
    <w:multiLevelType w:val="singleLevel"/>
    <w:tmpl w:val="5AE099C7"/>
    <w:lvl w:ilvl="0" w:tentative="0">
      <w:start w:val="1"/>
      <w:numFmt w:val="decimal"/>
      <w:suff w:val="nothing"/>
      <w:lvlText w:val="（%1）"/>
      <w:lvlJc w:val="left"/>
    </w:lvl>
  </w:abstractNum>
  <w:abstractNum w:abstractNumId="3">
    <w:nsid w:val="5AE17F04"/>
    <w:multiLevelType w:val="singleLevel"/>
    <w:tmpl w:val="5AE17F04"/>
    <w:lvl w:ilvl="0" w:tentative="0">
      <w:start w:val="1"/>
      <w:numFmt w:val="decimal"/>
      <w:suff w:val="nothing"/>
      <w:lvlText w:val="（%1）"/>
      <w:lvlJc w:val="left"/>
    </w:lvl>
  </w:abstractNum>
  <w:abstractNum w:abstractNumId="4">
    <w:nsid w:val="5AE2F12E"/>
    <w:multiLevelType w:val="singleLevel"/>
    <w:tmpl w:val="5AE2F12E"/>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revisionView w:markup="0"/>
  <w:documentProtection w:edit="trackedChange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AA4787"/>
    <w:rsid w:val="00016098"/>
    <w:rsid w:val="00033359"/>
    <w:rsid w:val="00041528"/>
    <w:rsid w:val="000A74EB"/>
    <w:rsid w:val="000C61EE"/>
    <w:rsid w:val="000C74AB"/>
    <w:rsid w:val="00123FF5"/>
    <w:rsid w:val="00174159"/>
    <w:rsid w:val="0018759B"/>
    <w:rsid w:val="001A5C04"/>
    <w:rsid w:val="001C2CCF"/>
    <w:rsid w:val="001E5CA7"/>
    <w:rsid w:val="00200087"/>
    <w:rsid w:val="00217B9B"/>
    <w:rsid w:val="002551EF"/>
    <w:rsid w:val="002A32FB"/>
    <w:rsid w:val="002D7984"/>
    <w:rsid w:val="002F49E6"/>
    <w:rsid w:val="00304CC7"/>
    <w:rsid w:val="00305DC9"/>
    <w:rsid w:val="0032324F"/>
    <w:rsid w:val="00336D3B"/>
    <w:rsid w:val="00352DDA"/>
    <w:rsid w:val="003A5B2B"/>
    <w:rsid w:val="003E5E7A"/>
    <w:rsid w:val="004477E6"/>
    <w:rsid w:val="00466965"/>
    <w:rsid w:val="00471E53"/>
    <w:rsid w:val="00483640"/>
    <w:rsid w:val="00497449"/>
    <w:rsid w:val="004F777F"/>
    <w:rsid w:val="005000CB"/>
    <w:rsid w:val="00504560"/>
    <w:rsid w:val="00504F24"/>
    <w:rsid w:val="005058FA"/>
    <w:rsid w:val="00544B10"/>
    <w:rsid w:val="00591CD4"/>
    <w:rsid w:val="00604CB7"/>
    <w:rsid w:val="00616451"/>
    <w:rsid w:val="006C23CA"/>
    <w:rsid w:val="006C5061"/>
    <w:rsid w:val="006F24A4"/>
    <w:rsid w:val="006F52EB"/>
    <w:rsid w:val="00766797"/>
    <w:rsid w:val="007C47CC"/>
    <w:rsid w:val="007D4F58"/>
    <w:rsid w:val="007E79CF"/>
    <w:rsid w:val="008A0193"/>
    <w:rsid w:val="008B235E"/>
    <w:rsid w:val="008C38DC"/>
    <w:rsid w:val="008D43B4"/>
    <w:rsid w:val="00903D41"/>
    <w:rsid w:val="00923AE2"/>
    <w:rsid w:val="009C39F3"/>
    <w:rsid w:val="00A10008"/>
    <w:rsid w:val="00A171C0"/>
    <w:rsid w:val="00A81562"/>
    <w:rsid w:val="00A91267"/>
    <w:rsid w:val="00AA4787"/>
    <w:rsid w:val="00AB5EBF"/>
    <w:rsid w:val="00AD4632"/>
    <w:rsid w:val="00B56255"/>
    <w:rsid w:val="00B86270"/>
    <w:rsid w:val="00BD39E7"/>
    <w:rsid w:val="00BE3893"/>
    <w:rsid w:val="00C15AC6"/>
    <w:rsid w:val="00C33535"/>
    <w:rsid w:val="00C43913"/>
    <w:rsid w:val="00CF2998"/>
    <w:rsid w:val="00D14FBE"/>
    <w:rsid w:val="00D60E37"/>
    <w:rsid w:val="00D63F9E"/>
    <w:rsid w:val="00DB05F8"/>
    <w:rsid w:val="00DC5926"/>
    <w:rsid w:val="00DD4C3F"/>
    <w:rsid w:val="00E03D0E"/>
    <w:rsid w:val="00E104D9"/>
    <w:rsid w:val="00EA3621"/>
    <w:rsid w:val="00EB1642"/>
    <w:rsid w:val="00EC2EBC"/>
    <w:rsid w:val="00ED7CEA"/>
    <w:rsid w:val="00EE21A6"/>
    <w:rsid w:val="00EF1888"/>
    <w:rsid w:val="00F45718"/>
    <w:rsid w:val="00F97A9E"/>
    <w:rsid w:val="00FB1493"/>
    <w:rsid w:val="00FC0C2A"/>
    <w:rsid w:val="018F070E"/>
    <w:rsid w:val="01ED0433"/>
    <w:rsid w:val="021F6C72"/>
    <w:rsid w:val="02EE00B9"/>
    <w:rsid w:val="04EF240A"/>
    <w:rsid w:val="056623E8"/>
    <w:rsid w:val="056A467C"/>
    <w:rsid w:val="06CF2C9D"/>
    <w:rsid w:val="07EC308B"/>
    <w:rsid w:val="081F3A85"/>
    <w:rsid w:val="08A5502F"/>
    <w:rsid w:val="0A0E4BAB"/>
    <w:rsid w:val="0A1E540F"/>
    <w:rsid w:val="0C344C1B"/>
    <w:rsid w:val="0C616409"/>
    <w:rsid w:val="0D7B3CDF"/>
    <w:rsid w:val="0DAA3634"/>
    <w:rsid w:val="0F1B7FDC"/>
    <w:rsid w:val="0F4E652C"/>
    <w:rsid w:val="0FB6482A"/>
    <w:rsid w:val="0FDC0D59"/>
    <w:rsid w:val="10113D93"/>
    <w:rsid w:val="1076302A"/>
    <w:rsid w:val="10962394"/>
    <w:rsid w:val="11362C2D"/>
    <w:rsid w:val="11A87E22"/>
    <w:rsid w:val="1220184D"/>
    <w:rsid w:val="12A1238A"/>
    <w:rsid w:val="150E5AD6"/>
    <w:rsid w:val="159A6C6E"/>
    <w:rsid w:val="15CB0DC8"/>
    <w:rsid w:val="18594528"/>
    <w:rsid w:val="19761A0C"/>
    <w:rsid w:val="1A101FD2"/>
    <w:rsid w:val="1B423649"/>
    <w:rsid w:val="1B7D759A"/>
    <w:rsid w:val="1BF974E3"/>
    <w:rsid w:val="1DE24839"/>
    <w:rsid w:val="239911F4"/>
    <w:rsid w:val="25A70DB3"/>
    <w:rsid w:val="25AA614A"/>
    <w:rsid w:val="27DB7F64"/>
    <w:rsid w:val="286B5019"/>
    <w:rsid w:val="29DE6C47"/>
    <w:rsid w:val="2A7F1EA0"/>
    <w:rsid w:val="2BCB6E2F"/>
    <w:rsid w:val="2C1B6C75"/>
    <w:rsid w:val="2C61167D"/>
    <w:rsid w:val="2D2554EB"/>
    <w:rsid w:val="2DDD73CA"/>
    <w:rsid w:val="313431CA"/>
    <w:rsid w:val="325340C9"/>
    <w:rsid w:val="32B3362D"/>
    <w:rsid w:val="32B526AD"/>
    <w:rsid w:val="32EA19B2"/>
    <w:rsid w:val="32F37C2C"/>
    <w:rsid w:val="331C0D3B"/>
    <w:rsid w:val="34B4764A"/>
    <w:rsid w:val="36102EB4"/>
    <w:rsid w:val="363C1511"/>
    <w:rsid w:val="36820D95"/>
    <w:rsid w:val="385D4AB9"/>
    <w:rsid w:val="3A5B7A7A"/>
    <w:rsid w:val="3D07322A"/>
    <w:rsid w:val="3D1C3FAC"/>
    <w:rsid w:val="405C5DAF"/>
    <w:rsid w:val="408C791E"/>
    <w:rsid w:val="40D83629"/>
    <w:rsid w:val="414A704F"/>
    <w:rsid w:val="418D051C"/>
    <w:rsid w:val="43C51EB4"/>
    <w:rsid w:val="45C16DCF"/>
    <w:rsid w:val="467B0413"/>
    <w:rsid w:val="46C249BF"/>
    <w:rsid w:val="476A68BE"/>
    <w:rsid w:val="48B013FD"/>
    <w:rsid w:val="49B73980"/>
    <w:rsid w:val="4DB60F8B"/>
    <w:rsid w:val="4EAE4DA6"/>
    <w:rsid w:val="4F70498B"/>
    <w:rsid w:val="4F867008"/>
    <w:rsid w:val="52FC0927"/>
    <w:rsid w:val="53DC24A5"/>
    <w:rsid w:val="54712998"/>
    <w:rsid w:val="54843BB7"/>
    <w:rsid w:val="54C11B2E"/>
    <w:rsid w:val="568B5992"/>
    <w:rsid w:val="57011A06"/>
    <w:rsid w:val="57F41F9E"/>
    <w:rsid w:val="592B713C"/>
    <w:rsid w:val="5A2F6C64"/>
    <w:rsid w:val="5A38233B"/>
    <w:rsid w:val="5B3A325F"/>
    <w:rsid w:val="5CCB27CD"/>
    <w:rsid w:val="5FCE4357"/>
    <w:rsid w:val="6003783E"/>
    <w:rsid w:val="600C2EB8"/>
    <w:rsid w:val="610C5CC5"/>
    <w:rsid w:val="61CC119F"/>
    <w:rsid w:val="623861B5"/>
    <w:rsid w:val="62644FFA"/>
    <w:rsid w:val="63663B54"/>
    <w:rsid w:val="63E02F1A"/>
    <w:rsid w:val="65C52DA5"/>
    <w:rsid w:val="65DD14E3"/>
    <w:rsid w:val="67E027FB"/>
    <w:rsid w:val="6A5266CD"/>
    <w:rsid w:val="6B04503F"/>
    <w:rsid w:val="6B91730F"/>
    <w:rsid w:val="6BD713E4"/>
    <w:rsid w:val="6C9F20D5"/>
    <w:rsid w:val="6E372C59"/>
    <w:rsid w:val="6FBD6DD3"/>
    <w:rsid w:val="714E6128"/>
    <w:rsid w:val="737407F8"/>
    <w:rsid w:val="73B30A6D"/>
    <w:rsid w:val="73D55DD4"/>
    <w:rsid w:val="743278B8"/>
    <w:rsid w:val="7B1679D9"/>
    <w:rsid w:val="7B9C517F"/>
    <w:rsid w:val="7C4B374A"/>
    <w:rsid w:val="7F0945F7"/>
    <w:rsid w:val="7F5132FA"/>
    <w:rsid w:val="7FBE6A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cs="宋体"/>
      <w:kern w:val="0"/>
      <w:sz w:val="24"/>
    </w:rPr>
  </w:style>
  <w:style w:type="character" w:styleId="8">
    <w:name w:val="FollowedHyperlink"/>
    <w:basedOn w:val="7"/>
    <w:qFormat/>
    <w:uiPriority w:val="0"/>
    <w:rPr>
      <w:rFonts w:hint="eastAsia" w:ascii="宋体" w:hAnsi="宋体" w:eastAsia="宋体" w:cs="宋体"/>
      <w:color w:val="000000"/>
      <w:sz w:val="18"/>
      <w:szCs w:val="18"/>
      <w:u w:val="none"/>
    </w:rPr>
  </w:style>
  <w:style w:type="character" w:styleId="9">
    <w:name w:val="Hyperlink"/>
    <w:basedOn w:val="7"/>
    <w:qFormat/>
    <w:uiPriority w:val="0"/>
    <w:rPr>
      <w:rFonts w:hint="eastAsia" w:ascii="宋体" w:hAnsi="宋体" w:eastAsia="宋体" w:cs="宋体"/>
      <w:color w:val="000000"/>
      <w:sz w:val="18"/>
      <w:szCs w:val="18"/>
      <w:u w:val="none"/>
    </w:rPr>
  </w:style>
  <w:style w:type="paragraph" w:customStyle="1" w:styleId="11">
    <w:name w:val="列出段落1"/>
    <w:basedOn w:val="1"/>
    <w:unhideWhenUsed/>
    <w:qFormat/>
    <w:uiPriority w:val="99"/>
    <w:pPr>
      <w:ind w:firstLine="420" w:firstLineChars="200"/>
    </w:pPr>
  </w:style>
  <w:style w:type="character" w:customStyle="1" w:styleId="12">
    <w:name w:val="font41"/>
    <w:basedOn w:val="7"/>
    <w:qFormat/>
    <w:uiPriority w:val="0"/>
    <w:rPr>
      <w:rFonts w:hint="default" w:ascii="仿宋_GB2312" w:eastAsia="仿宋_GB2312" w:cs="仿宋_GB2312"/>
      <w:color w:val="FF0000"/>
      <w:sz w:val="24"/>
      <w:szCs w:val="24"/>
      <w:u w:val="none"/>
    </w:rPr>
  </w:style>
  <w:style w:type="character" w:customStyle="1" w:styleId="13">
    <w:name w:val="font51"/>
    <w:basedOn w:val="7"/>
    <w:qFormat/>
    <w:uiPriority w:val="0"/>
    <w:rPr>
      <w:rFonts w:hint="default" w:ascii="仿宋_GB2312" w:eastAsia="仿宋_GB2312" w:cs="仿宋_GB2312"/>
      <w:color w:val="000000"/>
      <w:sz w:val="24"/>
      <w:szCs w:val="24"/>
      <w:u w:val="none"/>
    </w:rPr>
  </w:style>
  <w:style w:type="character" w:customStyle="1" w:styleId="14">
    <w:name w:val="font81"/>
    <w:basedOn w:val="7"/>
    <w:qFormat/>
    <w:uiPriority w:val="0"/>
    <w:rPr>
      <w:rFonts w:hint="default" w:ascii="仿宋_GB2312" w:eastAsia="仿宋_GB2312" w:cs="仿宋_GB2312"/>
      <w:color w:val="000000"/>
      <w:sz w:val="24"/>
      <w:szCs w:val="24"/>
      <w:u w:val="none"/>
    </w:rPr>
  </w:style>
  <w:style w:type="character" w:customStyle="1" w:styleId="15">
    <w:name w:val="font61"/>
    <w:basedOn w:val="7"/>
    <w:qFormat/>
    <w:uiPriority w:val="0"/>
    <w:rPr>
      <w:rFonts w:hint="eastAsia" w:ascii="宋体" w:hAnsi="宋体" w:eastAsia="宋体" w:cs="宋体"/>
      <w:b/>
      <w:color w:val="000000"/>
      <w:sz w:val="16"/>
      <w:szCs w:val="16"/>
      <w:u w:val="none"/>
    </w:rPr>
  </w:style>
  <w:style w:type="character" w:customStyle="1" w:styleId="16">
    <w:name w:val="font31"/>
    <w:basedOn w:val="7"/>
    <w:qFormat/>
    <w:uiPriority w:val="0"/>
    <w:rPr>
      <w:rFonts w:hint="default" w:ascii="仿宋_GB2312" w:eastAsia="仿宋_GB2312" w:cs="仿宋_GB2312"/>
      <w:color w:val="FF0000"/>
      <w:sz w:val="24"/>
      <w:szCs w:val="24"/>
      <w:u w:val="none"/>
    </w:rPr>
  </w:style>
  <w:style w:type="character" w:customStyle="1" w:styleId="17">
    <w:name w:val="font91"/>
    <w:basedOn w:val="7"/>
    <w:qFormat/>
    <w:uiPriority w:val="0"/>
    <w:rPr>
      <w:rFonts w:hint="eastAsia" w:ascii="宋体" w:hAnsi="宋体" w:eastAsia="宋体" w:cs="宋体"/>
      <w:color w:val="000000"/>
      <w:sz w:val="20"/>
      <w:szCs w:val="20"/>
      <w:u w:val="none"/>
    </w:rPr>
  </w:style>
  <w:style w:type="character" w:customStyle="1" w:styleId="18">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737</Words>
  <Characters>4202</Characters>
  <Lines>35</Lines>
  <Paragraphs>9</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2018-04-28T06:02:00Z</dcterms:created>
  <dc:creator>Administrator</dc:creator>
  <cp:lastModifiedBy>yl</cp:lastModifiedBy>
  <cp:lastPrinted>2018-05-21T07:06:00Z</cp:lastPrinted>
  <dcterms:modified xsi:type="dcterms:W3CDTF">2018-05-25T02:45:51Z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