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pacing w:line="600" w:lineRule="exact"/>
        <w:jc w:val="center"/>
        <w:rPr>
          <w:rFonts w:ascii="黑体" w:hAnsi="黑体" w:eastAsia="黑体" w:cs="黑体"/>
          <w:sz w:val="36"/>
          <w:szCs w:val="36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水利行业“安全生产月”活动方案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一、“一把手”谈安全生产活动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安全生产月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期间，邀请部直属各单位和省级水行政主管部门主要负责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撰写以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贯彻落实习近平总书记关于安全生产重要论述、持续深入推进水利安全生产风险管控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“六项机制”落地见效</w:t>
      </w:r>
      <w:r>
        <w:rPr>
          <w:rFonts w:hint="eastAsia" w:ascii="仿宋_GB2312" w:hAnsi="仿宋_GB2312" w:eastAsia="仿宋_GB2312" w:cs="仿宋_GB2312"/>
          <w:sz w:val="32"/>
          <w:szCs w:val="32"/>
        </w:rPr>
        <w:t>为主题的署名文章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可</w:t>
      </w:r>
      <w:r>
        <w:rPr>
          <w:rFonts w:hint="eastAsia" w:ascii="仿宋_GB2312" w:hAnsi="仿宋_GB2312" w:eastAsia="仿宋_GB2312" w:cs="仿宋_GB2312"/>
          <w:sz w:val="32"/>
          <w:szCs w:val="32"/>
        </w:rPr>
        <w:t>围绕以下一个方面或多个方面展开，谈如何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树牢安全发展理念、统筹发展和安全、压实安全生产责任、推动落实“六项机制”具体措施等。</w:t>
      </w:r>
      <w:r>
        <w:rPr>
          <w:rFonts w:hint="eastAsia" w:ascii="仿宋_GB2312" w:hAnsi="仿宋_GB2312" w:eastAsia="仿宋_GB2312" w:cs="仿宋_GB2312"/>
          <w:sz w:val="32"/>
          <w:szCs w:val="32"/>
        </w:rPr>
        <w:t>文章应紧密结合本地区、本单位实际，观点鲜明、层次清楚、文字简练，字数在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000字左右。请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6月15日前</w:t>
      </w:r>
      <w:r>
        <w:rPr>
          <w:rFonts w:hint="eastAsia" w:ascii="仿宋_GB2312" w:hAnsi="仿宋_GB2312" w:eastAsia="仿宋_GB2312" w:cs="仿宋_GB2312"/>
          <w:sz w:val="32"/>
          <w:szCs w:val="32"/>
        </w:rPr>
        <w:t>将稿件报监督司。所征稿件将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择优</w:t>
      </w:r>
      <w:r>
        <w:rPr>
          <w:rFonts w:hint="eastAsia" w:ascii="仿宋_GB2312" w:hAnsi="仿宋_GB2312" w:eastAsia="仿宋_GB2312" w:cs="仿宋_GB2312"/>
          <w:sz w:val="32"/>
          <w:szCs w:val="32"/>
        </w:rPr>
        <w:t>在《中国水利报》、水利监督网等媒体或专栏摘录刊登。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张中伟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石青泉  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联系电话：010-6320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5260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3262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电子邮箱：anquan@mwr.gov.cn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二、水利安全生产风险管控“六项机制”网络答题活动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</w:rPr>
        <w:t>活动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对象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部机关和部直属各单位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地方各级水行政主管部门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水利生产经营单位的干部职工。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val="en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 w:val="0"/>
          <w:bCs w:val="0"/>
          <w:lang w:val="en" w:eastAsia="zh-CN"/>
        </w:rPr>
        <w:t>时间和方式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时间。</w:t>
      </w:r>
      <w:r>
        <w:rPr>
          <w:rFonts w:hint="eastAsia" w:ascii="仿宋_GB2312" w:hAnsi="仿宋_GB2312" w:eastAsia="仿宋_GB2312" w:cs="仿宋_GB2312"/>
          <w:sz w:val="32"/>
          <w:szCs w:val="32"/>
        </w:rPr>
        <w:t>5月25日8:00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在网页端和移动端同步开通，发布学习资料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6月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日开始答题，6月30日23:00答题通道关闭。</w:t>
      </w:r>
    </w:p>
    <w:p>
      <w:pPr>
        <w:pageBreakBefore w:val="0"/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方式。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采用线上答题的方式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各参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单位和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个人</w:t>
      </w:r>
      <w:r>
        <w:rPr>
          <w:rFonts w:hint="eastAsia" w:ascii="仿宋_GB2312" w:hAnsi="仿宋_GB2312" w:eastAsia="仿宋_GB2312" w:cs="仿宋_GB2312"/>
          <w:sz w:val="32"/>
          <w:szCs w:val="32"/>
        </w:rPr>
        <w:t>可登录水利监督网或水利部建设管理与质量安全中心网，点击“水利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安全生产风险管控‘六项机制’网络答题活动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”活动专栏，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</w:rPr>
        <w:t>6月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日前完成单位信息核对和用户注册等工作。</w:t>
      </w:r>
    </w:p>
    <w:p>
      <w:pPr>
        <w:pageBreakBefore w:val="0"/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主要负责人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在参赛注册填写个人信息环节时必须勾选“单位主要负责人”选项，并</w:t>
      </w:r>
      <w:r>
        <w:rPr>
          <w:rFonts w:hint="eastAsia" w:ascii="仿宋_GB2312" w:hAnsi="仿宋_GB2312" w:eastAsia="仿宋_GB2312" w:cs="仿宋_GB2312"/>
          <w:sz w:val="32"/>
          <w:szCs w:val="32"/>
        </w:rPr>
        <w:t>明确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其在单位中所担任的职务。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参与单位可设置1名管理员（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先注册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普通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用户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，通过电子邮箱提交授权单位管理员申请，申请材料包括单位法人证书、授权说明（注明被授权人姓名、手机号码等）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盖章（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单位章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有单位名称的部门章）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，申请通过后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单位管理员可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对本单位参赛人员成绩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信息进行筛选、查询、导出。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val="en" w:eastAsia="zh-CN"/>
        </w:rPr>
        <w:t>（三）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内容</w:t>
      </w:r>
      <w:r>
        <w:rPr>
          <w:rFonts w:hint="eastAsia" w:ascii="楷体_GB2312" w:hAnsi="楷体_GB2312" w:eastAsia="楷体_GB2312" w:cs="楷体_GB2312"/>
          <w:b w:val="0"/>
          <w:bCs w:val="0"/>
          <w:lang w:val="en" w:eastAsia="zh-CN"/>
        </w:rPr>
        <w:t>与学时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主要包括</w:t>
      </w:r>
      <w:r>
        <w:rPr>
          <w:rFonts w:hint="eastAsia" w:ascii="仿宋_GB2312" w:hAnsi="仿宋_GB2312" w:eastAsia="仿宋_GB2312" w:cs="仿宋_GB2312"/>
          <w:sz w:val="32"/>
          <w:szCs w:val="32"/>
        </w:rPr>
        <w:t>习近平总书记关于安全生产重要论述、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安全生产法、水利安全生产风险管控“六项机制”、202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年全国水利工作会议和202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年水利监督工作会议精神等内容。</w:t>
      </w:r>
    </w:p>
    <w:p>
      <w:pPr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答题成绩在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85</w:t>
      </w:r>
      <w:r>
        <w:rPr>
          <w:rFonts w:hint="eastAsia" w:ascii="仿宋_GB2312" w:hAnsi="仿宋_GB2312" w:eastAsia="仿宋_GB2312" w:cs="仿宋_GB2312"/>
          <w:sz w:val="32"/>
          <w:szCs w:val="32"/>
        </w:rPr>
        <w:t>分以上者可在答题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结束后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15日内</w:t>
      </w:r>
      <w:r>
        <w:rPr>
          <w:rFonts w:hint="eastAsia" w:ascii="仿宋_GB2312" w:hAnsi="仿宋_GB2312" w:eastAsia="仿宋_GB2312" w:cs="仿宋_GB2312"/>
          <w:sz w:val="32"/>
          <w:szCs w:val="32"/>
        </w:rPr>
        <w:t>下载“学时证明”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4学时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（四）奖励及排名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个人优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胜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奖300名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每人奖励100元手机话费，评奖结束后充值到获奖者注册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手机号码。如果满分人数超过300人，从满分人员中随机抽取；如果满分人数未达到300人，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不足人数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按照得分排名依次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补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满300人为止，得分相同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通过随机抽取方式确定。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单位排名。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对部直属各单位、各省级水行政主管部门按照参赛率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、单位得分等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进行排名。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（五）</w:t>
      </w:r>
      <w:r>
        <w:rPr>
          <w:rFonts w:hint="eastAsia" w:ascii="楷体_GB2312" w:hAnsi="楷体_GB2312" w:eastAsia="楷体_GB2312" w:cs="楷体_GB2312"/>
          <w:b w:val="0"/>
          <w:bCs w:val="0"/>
        </w:rPr>
        <w:t>联系方式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邢老师、江老师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联系电话：4001013477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电子邮箱：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"mailto:aq202206@126.com"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aq202206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@</w:t>
      </w:r>
      <w:r>
        <w:rPr>
          <w:rFonts w:hint="eastAsia" w:ascii="仿宋_GB2312" w:hAnsi="仿宋_GB2312" w:eastAsia="仿宋_GB2312" w:cs="仿宋_GB2312"/>
          <w:sz w:val="32"/>
          <w:szCs w:val="32"/>
        </w:rPr>
        <w:t>126.com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>
      <w:pPr>
        <w:pageBreakBefore w:val="0"/>
        <w:kinsoku/>
        <w:overflowPunct/>
        <w:topLinePunct w:val="0"/>
        <w:autoSpaceDE/>
        <w:autoSpaceDN/>
        <w:bidi w:val="0"/>
        <w:spacing w:line="240" w:lineRule="auto"/>
        <w:ind w:firstLine="0" w:firstLineChars="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1552575" cy="1548130"/>
            <wp:effectExtent l="0" t="0" r="9525" b="13970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"/>
        </w:rPr>
        <w:t xml:space="preserve">      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"/>
        </w:rPr>
        <w:t xml:space="preserve">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548130" cy="1548130"/>
            <wp:effectExtent l="0" t="0" r="13970" b="13970"/>
            <wp:docPr id="2" name="图片 2" descr="e69a4b08068cca440b6b9dd26a1f46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69a4b08068cca440b6b9dd26a1f460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shd w:val="clear" w:color="auto" w:fill="auto"/>
        <w:kinsoku/>
        <w:overflowPunct/>
        <w:topLinePunct w:val="0"/>
        <w:autoSpaceDE/>
        <w:autoSpaceDN/>
        <w:bidi w:val="0"/>
        <w:spacing w:line="600" w:lineRule="exact"/>
        <w:ind w:firstLine="1280" w:firstLineChars="40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 w:bidi="ar-SA"/>
        </w:rPr>
        <w:t>(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 w:bidi="ar-SA"/>
        </w:rPr>
        <w:t>优先网址）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           （备用网址）</w:t>
      </w:r>
    </w:p>
    <w:p>
      <w:pPr>
        <w:pageBreakBefore w:val="0"/>
        <w:shd w:val="clear" w:color="auto" w:fill="auto"/>
        <w:kinsoku/>
        <w:overflowPunct/>
        <w:topLinePunct w:val="0"/>
        <w:autoSpaceDE/>
        <w:autoSpaceDN/>
        <w:bidi w:val="0"/>
        <w:spacing w:line="60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水利安全生产风险管控“六项机制”网络答题二维码</w:t>
      </w:r>
    </w:p>
    <w:p>
      <w:pPr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水利安全生产公益讲座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val="en"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讲座对象</w:t>
      </w:r>
    </w:p>
    <w:p>
      <w:pPr>
        <w:pageBreakBefore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部直属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"/>
        </w:rPr>
        <w:t>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地方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各级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水行政主管部门安全生产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监管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人员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水利生产经营单位相关负责人及工作人员。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val="en" w:eastAsia="zh-CN"/>
        </w:rPr>
        <w:t>（二）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讲座时间和方式</w:t>
      </w:r>
    </w:p>
    <w:p>
      <w:pPr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时间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年6月1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全天，上午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9:00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"/>
        </w:rPr>
        <w:t>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，</w:t>
      </w:r>
    </w:p>
    <w:p>
      <w:pPr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ind w:firstLine="0" w:firstLineChars="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下午14:30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" w:eastAsia="zh-CN"/>
        </w:rPr>
        <w:t>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16:30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" w:eastAsia="zh-CN"/>
        </w:rPr>
        <w:t>。</w:t>
      </w:r>
    </w:p>
    <w:p>
      <w:pPr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方式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视频直播课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方式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，手机或电脑</w:t>
      </w:r>
      <w:r>
        <w:rPr>
          <w:rFonts w:hint="default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" w:eastAsia="zh-CN"/>
        </w:rPr>
        <w:t>登录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  <w:t>网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eastAsia="zh-CN"/>
        </w:rPr>
        <w:t>址</w:t>
      </w:r>
      <w:r>
        <w:rPr>
          <w:rFonts w:hint="default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val="en" w:eastAsia="zh-CN"/>
        </w:rPr>
        <w:t>（https://live.xylink.com/live/v/e8H82Hru）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kern w:val="0"/>
          <w:sz w:val="32"/>
          <w:szCs w:val="32"/>
          <w:shd w:val="clear"/>
          <w:lang w:val="en"/>
        </w:rPr>
        <w:t>或手机扫描二维码（附后）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eastAsia="zh-CN"/>
        </w:rPr>
        <w:t>即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  <w:t>可观看</w:t>
      </w:r>
      <w:r>
        <w:rPr>
          <w:rFonts w:hint="default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" w:eastAsia="zh-CN"/>
        </w:rPr>
        <w:t>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val="en" w:eastAsia="zh-CN"/>
        </w:rPr>
        <w:t>（三）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讲座内容</w:t>
      </w:r>
    </w:p>
    <w:p>
      <w:pPr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" w:eastAsia="zh-CN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水利安全生产风险管控“六项机制”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/>
        </w:rPr>
        <w:t>。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/>
        </w:rPr>
      </w:pPr>
      <w:r>
        <w:rPr>
          <w:rFonts w:hint="default" w:ascii="仿宋_GB2312" w:hAnsi="仿宋_GB2312" w:eastAsia="仿宋_GB2312" w:cs="仿宋_GB2312"/>
          <w:color w:val="333333"/>
          <w:kern w:val="0"/>
          <w:sz w:val="32"/>
          <w:szCs w:val="32"/>
          <w:lang w:val="en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水利工程生产安全重大事故隐患判定标准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/>
        </w:rPr>
        <w:t>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val="en" w:eastAsia="zh-CN"/>
        </w:rPr>
        <w:t>（四）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其他事项</w:t>
      </w:r>
    </w:p>
    <w:p>
      <w:pPr>
        <w:pStyle w:val="8"/>
        <w:pageBreakBefore w:val="0"/>
        <w:widowControl/>
        <w:numPr>
          <w:ilvl w:val="-1"/>
          <w:numId w:val="0"/>
        </w:numPr>
        <w:kinsoku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讲座</w:t>
      </w:r>
      <w:r>
        <w:rPr>
          <w:rFonts w:hint="eastAsia" w:ascii="仿宋_GB2312" w:hAnsi="仿宋_GB2312" w:eastAsia="仿宋_GB2312" w:cs="仿宋_GB2312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为所有</w:t>
      </w:r>
      <w:r>
        <w:rPr>
          <w:rFonts w:hint="eastAsia" w:ascii="仿宋_GB2312" w:hAnsi="仿宋_GB2312" w:eastAsia="仿宋_GB2312" w:cs="仿宋_GB2312"/>
          <w:sz w:val="32"/>
          <w:szCs w:val="32"/>
        </w:rPr>
        <w:t>水利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行业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从业人员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提供的免费服务。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请各有关单位按活动时间安排，结合工作实际，积极组织有关人员参加讲座。</w:t>
      </w:r>
    </w:p>
    <w:p>
      <w:pPr>
        <w:pStyle w:val="8"/>
        <w:pageBreakBefore w:val="0"/>
        <w:widowControl/>
        <w:numPr>
          <w:ilvl w:val="-1"/>
          <w:numId w:val="0"/>
        </w:numPr>
        <w:kinsoku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讲座过程中，欢迎大家积极提问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授课结束后将</w:t>
      </w:r>
      <w:r>
        <w:rPr>
          <w:rFonts w:hint="eastAsia" w:ascii="仿宋_GB2312" w:hAnsi="仿宋_GB2312" w:eastAsia="仿宋_GB2312" w:cs="仿宋_GB2312"/>
          <w:sz w:val="32"/>
          <w:szCs w:val="32"/>
        </w:rPr>
        <w:t>由老师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进行交流解答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" w:eastAsia="zh-CN" w:bidi="ar-SA"/>
        </w:rPr>
        <w:t>（五）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联系方式</w:t>
      </w:r>
    </w:p>
    <w:p>
      <w:pPr>
        <w:pStyle w:val="8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杨儒佳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010-63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202124</w:t>
      </w:r>
    </w:p>
    <w:p>
      <w:pPr>
        <w:pStyle w:val="8"/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网络技术支持：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师春光 13466691878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center"/>
        <w:textAlignment w:val="auto"/>
        <w:rPr>
          <w:rFonts w:hint="default" w:ascii="仿宋" w:hAnsi="仿宋" w:eastAsia="仿宋"/>
          <w:color w:val="333333"/>
          <w:sz w:val="32"/>
          <w:szCs w:val="32"/>
          <w:highlight w:val="none"/>
          <w:lang w:val="en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drawing>
          <wp:inline distT="0" distB="0" distL="0" distR="0">
            <wp:extent cx="1565910" cy="1548130"/>
            <wp:effectExtent l="0" t="0" r="15240" b="13970"/>
            <wp:docPr id="1061739304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39304" name="图片 1"/>
                    <pic:cNvPicPr>
                      <a:picLocks noChangeAspect="true" noChangeArrowheads="true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l="6339" t="5830" r="8292" b="7331"/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/>
        <w:kinsoku/>
        <w:overflowPunct/>
        <w:topLinePunct w:val="0"/>
        <w:autoSpaceDE/>
        <w:autoSpaceDN/>
        <w:bidi w:val="0"/>
        <w:snapToGrid/>
        <w:spacing w:line="600" w:lineRule="exact"/>
        <w:jc w:val="center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"/>
        </w:rPr>
        <w:t>水利安全生产公益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" w:eastAsia="zh-CN"/>
        </w:rPr>
        <w:t>讲座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"/>
        </w:rPr>
        <w:t>二维码</w:t>
      </w:r>
    </w:p>
    <w:p>
      <w:pPr>
        <w:pageBreakBefore w:val="0"/>
        <w:kinsoku/>
        <w:overflowPunct/>
        <w:topLinePunct w:val="0"/>
        <w:autoSpaceDE/>
        <w:autoSpaceDN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四、《水安将军》趣味知识网络竞赛活动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  <w:t>活动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对象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部直属各单位、地方各级水行政主管部门、水利生产经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营单位的干部和职工，以及前述单位所关联的企业、农村、社区、学校、家庭的人民群众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" w:eastAsia="zh-CN"/>
        </w:rPr>
        <w:t>以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"/>
        </w:rPr>
        <w:t>下简称“五进”人员）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（二）时间和方式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6月10日前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完成单位或个人注册。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6月11日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6：00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至6月30日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23：00为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竞赛期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方式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通过微信扫描二维码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关注公众号（附后）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搜索登陆“水安将军”小程序，完成授权和信息注册后，参与答题竞赛活动。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）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/>
        </w:rPr>
        <w:t>单位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注册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/>
        </w:rPr>
        <w:t>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单位需提前扫描二维码，填写准确的单位全称、信用代码、地区等信息完成注册（“五进”人员单位无需注册）。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个人注册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/>
        </w:rPr>
        <w:t>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人员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实名制注册，通过微信小程序在“玩家信息”里完善姓名、单位、地区等信息。通过搜索关键字选择单位信息，搜索不到的，请先完成单位注册。“五进”人员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在工作单位里选择关联的水利单位，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“五进”注册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，竞赛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得分计入关联的水利单位总分。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  <w:t>（三）活动内容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习近平总书记关于安全生产重要论述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安全生产法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安全生产治本攻坚三年行动、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水利安全生产风险管控“六项机制”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安全生产责任保险、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隐患排查治理、防灾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减灾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、应急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救援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、避险逃生、自救互救、公共安全等安全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生产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知识。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（四）奖励及排名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个人奖200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个，其中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一等奖10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个，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二等奖20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个，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三等奖50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个，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优胜奖120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个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/>
        </w:rPr>
        <w:t>，每个奖金200元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/>
        </w:rPr>
        <w:t>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设参与奖100个（每个奖金200元），满足竞赛分超过50分的具有抽奖资格，由系统随机抽奖产生。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对参赛人员、参赛单位及参赛地区将按照规则进行排名，公布竞赛排名结果。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（五）联系方式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大禹节水集团股份有限公司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联 系 人：冯思雨、周扬帆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手机号码：18210405038、13586124480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电子邮箱：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instrText xml:space="preserve"> HYPERLINK "mailto:1149711747@qq.com、2707763623@qq.com" </w:instrTex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1149711747@qq.com、2707763623@qq.com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中国水利企业协会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 系 人：陈守愚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联系电话：010-63204898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QQ交流群：811549474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105165699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675924509</w:t>
      </w:r>
    </w:p>
    <w:p>
      <w:pPr>
        <w:pStyle w:val="2"/>
        <w:pageBreakBefore w:val="0"/>
        <w:kinsoku/>
        <w:overflowPunct/>
        <w:topLinePunct w:val="0"/>
        <w:autoSpaceDE/>
        <w:autoSpaceDN/>
        <w:bidi w:val="0"/>
        <w:spacing w:line="240" w:lineRule="auto"/>
        <w:textAlignment w:val="auto"/>
      </w:pPr>
    </w:p>
    <w:p>
      <w:pPr>
        <w:pageBreakBefore w:val="0"/>
        <w:kinsoku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default" w:ascii="仿宋" w:hAnsi="仿宋" w:eastAsia="宋体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</w:rPr>
        <w:drawing>
          <wp:inline distT="0" distB="0" distL="114300" distR="114300">
            <wp:extent cx="1468755" cy="1468755"/>
            <wp:effectExtent l="0" t="0" r="17145" b="17145"/>
            <wp:docPr id="8" name="图片 2" descr="C:\Users\Administrator\Desktop\微信图片_20200517224359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C:\Users\Administrator\Desktop\微信图片_20200517224359.jpg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875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drawing>
          <wp:inline distT="0" distB="0" distL="114300" distR="114300">
            <wp:extent cx="1470660" cy="1461135"/>
            <wp:effectExtent l="0" t="0" r="15240" b="5715"/>
            <wp:docPr id="7" name="图片 3" descr="6b39e3c985b9ef3dd30aa14544782fa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6b39e3c985b9ef3dd30aa14544782fa"/>
                    <pic:cNvPicPr>
                      <a:picLocks noChangeAspect="true"/>
                    </pic:cNvPicPr>
                  </pic:nvPicPr>
                  <pic:blipFill>
                    <a:blip r:embed="rId9"/>
                    <a:srcRect b="23637"/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ascii="仿宋" w:hAnsi="仿宋" w:eastAsia="仿宋" w:cs="仿宋"/>
          <w:sz w:val="32"/>
          <w:szCs w:val="32"/>
        </w:rPr>
        <w:drawing>
          <wp:inline distT="0" distB="0" distL="114300" distR="114300">
            <wp:extent cx="1473835" cy="1478280"/>
            <wp:effectExtent l="0" t="0" r="12065" b="7620"/>
            <wp:docPr id="5" name="图片 4" descr="协会公众号二维码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协会公众号二维码"/>
                    <pic:cNvPicPr>
                      <a:picLocks noChangeAspect="true"/>
                    </pic:cNvPicPr>
                  </pic:nvPicPr>
                  <pic:blipFill>
                    <a:blip r:embed="rId10"/>
                    <a:srcRect l="2884" t="3366" r="4327" b="3366"/>
                    <a:stretch>
                      <a:fillRect/>
                    </a:stretch>
                  </pic:blipFill>
                  <pic:spPr>
                    <a:xfrm>
                      <a:off x="0" y="0"/>
                      <a:ext cx="1473835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《水安将军》登陆码  参赛单位注册码  协会公众号登录码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五、水利安全生产短视频征集活动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  <w:t>（一）征集范围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短视频征集活动以水利安全生产风险管控“六项机制”为主题，面向水利行业及全社会开展，政府机关、科研院所、企事业单位、学会协会、团队及个人均可参加。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  <w:t>（二）活动时间和方式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>1.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时间。6月5日—8月31日为作品征集阶段。9月1日—9月30日为作品评审阶段。10月公布获奖结果并开展优秀作品展播。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仿宋_GB2312" w:hAnsi="等线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等线" w:eastAsia="仿宋_GB2312" w:cs="仿宋_GB2312"/>
          <w:b w:val="0"/>
          <w:bCs w:val="0"/>
          <w:kern w:val="2"/>
          <w:sz w:val="32"/>
          <w:szCs w:val="32"/>
          <w:lang w:val="en" w:eastAsia="zh-CN" w:bidi="ar"/>
        </w:rPr>
        <w:t>2.</w:t>
      </w:r>
      <w:r>
        <w:rPr>
          <w:rFonts w:hint="eastAsia" w:ascii="仿宋_GB2312" w:hAnsi="等线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方式。活动参与者在作品征集阶段拍摄制作短视频，发布到抖音APP，具体流程如下：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视频制作：作品保证原创，符合短视频传播特点，鼓励作品创新。评选优先考虑为本活动专题制作的作品。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视频上传：拍摄剪辑完成后上传到抖音账号，并为创作的短视频作品命名。发布时请在文案编辑中添加话题词“#水利安全+作品名”，请务必加“#”。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作品报送：参赛作品需上传至抖音平台，同时将参赛回执通过电子邮件发送至活动联系邮箱。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  <w:t>（三）作品要求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>1.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内容要求：以水利安全生产风险查找、研判、预警、防范、处置、责任等“六项机制”为主题开展水利安全生产案例视频创作，作品以小见大、以点带面，以案释法、案例育人，在客观事实的基础上，适度增强故事性和艺术性，适合新媒体传播，旨在让水利行业从业人员及社会大众了解安全生产工作，共同关注守护水利安全生产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>2.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格式要求：高清MP4。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>3.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作品形式：不限体裁、不限语言。单个作品时长3分钟以内（超出3分钟作品无效）；分集作品（同一作品名）每集时长不超过3分钟，总集数不超过3集；支持横屏竖屏多种形式。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>4.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制作要求：采用手机或电脑软件均可，剪辑后严禁带有任何软件的水印Logo；推荐单位、提交单位、参赛单位、作者单位、作者个人名称或Logo等文图信息除在片尾可集中体现外，不可在片中任何时段出现，且时长不超过3秒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（四）奖励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活动设置一等奖作品3部（奖金各3000元）、二等奖作品5部（奖金各2000元）、三等奖作品10部（奖金各1000元）,优秀作品若干。</w:t>
      </w:r>
    </w:p>
    <w:p>
      <w:pPr>
        <w:pStyle w:val="4"/>
        <w:pageBreakBefore w:val="0"/>
        <w:kinsoku/>
        <w:overflowPunct/>
        <w:topLinePunct w:val="0"/>
        <w:autoSpaceDE/>
        <w:autoSpaceDN/>
        <w:bidi w:val="0"/>
        <w:spacing w:before="0" w:after="0"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  <w:t>（五）活动须知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>1.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提交作品须为原创作品，要求画面清晰，时长符合活动要求；内容须积极健康向上，符合国家法律法规规定，无政治、宗教问题，无色情、暴力、血腥等不良内容。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>2.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参与活动个人、团队及选送单位须确保拥有所提交作品的著作权。因作品侵权或其他原因引起纠纷，由活动参与方承担。对活动产生不良影响的，活动参与方有责任积极消除影响。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>3.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自作品提交之日起，主办、承办单位即拥有获奖作品的使用权，包括但不限于在网络平台播放、印制相关宣传品、进行内容的二次改编等。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>4.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活动组委会将通过抖音平台、电子邮件等方式与获奖单位/个人取得联系，如未获奖则不另行通知。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5.凡提交作品参加活动，即视为承认并接受以上条款。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6.主办承办单位拥有对活动的最终解释权。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（六）联系方式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联</w:t>
      </w: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 xml:space="preserve"> 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系</w:t>
      </w: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 xml:space="preserve"> 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人：王勤熙  010-68545986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 xml:space="preserve">        </w:t>
      </w:r>
      <w:r>
        <w:rPr>
          <w:rFonts w:hint="default" w:ascii="仿宋_GB2312" w:hAnsi="等线" w:eastAsia="仿宋_GB2312" w:cs="仿宋_GB2312"/>
          <w:kern w:val="2"/>
          <w:sz w:val="32"/>
          <w:szCs w:val="32"/>
          <w:lang w:val="en" w:eastAsia="zh-CN" w:bidi="ar"/>
        </w:rPr>
        <w:t xml:space="preserve">  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石青泉  010-63202124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kern w:val="2"/>
          <w:sz w:val="32"/>
          <w:szCs w:val="32"/>
          <w:lang w:val="en-US" w:eastAsia="zh-CN" w:bidi="ar"/>
        </w:rPr>
        <w:t>联系邮箱：3194277554@qq.com</w:t>
      </w:r>
    </w:p>
    <w:p>
      <w:pPr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/>
        <w:jc w:val="center"/>
        <w:textAlignment w:val="auto"/>
        <w:rPr>
          <w:rFonts w:hint="eastAsia" w:ascii="黑体" w:hAnsi="黑体" w:eastAsia="黑体" w:cs="黑体"/>
          <w:kern w:val="2"/>
          <w:sz w:val="36"/>
          <w:szCs w:val="36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/>
        <w:jc w:val="center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kern w:val="2"/>
          <w:sz w:val="36"/>
          <w:szCs w:val="36"/>
          <w:lang w:val="en-US" w:eastAsia="zh-CN" w:bidi="ar"/>
        </w:rPr>
        <w:t>短视频参赛回执</w:t>
      </w:r>
    </w:p>
    <w:p>
      <w:pPr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/>
        <w:jc w:val="both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"/>
        </w:rPr>
        <w:t>单位名称：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u w:val="single"/>
          <w:lang w:val="en-US" w:eastAsia="zh-CN" w:bidi="ar"/>
        </w:rPr>
        <w:t xml:space="preserve">              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"/>
        </w:rPr>
        <w:t xml:space="preserve">             联系人及电话：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u w:val="single"/>
          <w:lang w:val="en-US" w:eastAsia="zh-CN" w:bidi="ar"/>
        </w:rPr>
        <w:t xml:space="preserve">                </w:t>
      </w:r>
    </w:p>
    <w:tbl>
      <w:tblPr>
        <w:tblStyle w:val="9"/>
        <w:tblW w:w="8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73"/>
        <w:gridCol w:w="2250"/>
        <w:gridCol w:w="925"/>
        <w:gridCol w:w="1517"/>
        <w:gridCol w:w="1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</w:rPr>
              <w:t>作品名称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</w:rPr>
              <w:t>作品链接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</w:rPr>
              <w:t>（抖音视频链接）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</w:rPr>
              <w:t>作者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</w:rPr>
              <w:t>作者单位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等线" w:eastAsia="仿宋_GB2312" w:cs="Times New Roman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left="0" w:right="0"/>
        <w:jc w:val="both"/>
        <w:textAlignment w:val="auto"/>
        <w:rPr>
          <w:rFonts w:hint="default" w:ascii="仿宋" w:hAnsi="仿宋" w:eastAsia="仿宋"/>
          <w:color w:val="333333"/>
          <w:sz w:val="32"/>
          <w:szCs w:val="32"/>
          <w:highlight w:val="none"/>
          <w:lang w:val="en"/>
        </w:rPr>
      </w:pPr>
      <w:r>
        <w:rPr>
          <w:rFonts w:hint="eastAsia" w:ascii="仿宋_GB2312" w:hAnsi="等线" w:eastAsia="仿宋_GB2312" w:cs="仿宋_GB2312"/>
          <w:kern w:val="2"/>
          <w:sz w:val="21"/>
          <w:szCs w:val="21"/>
          <w:lang w:val="en-US" w:eastAsia="zh-CN" w:bidi="ar"/>
        </w:rPr>
        <w:t>注：可按照本表格模式自行增加行数，务必提交活动回执电子版至邮箱3585556718@qq</w:t>
      </w:r>
      <w:r>
        <w:rPr>
          <w:rFonts w:hint="eastAsia" w:ascii="仿宋_GB2312" w:hAnsi="等线" w:eastAsia="仿宋_GB2312" w:cs="Times New Roman"/>
          <w:kern w:val="2"/>
          <w:sz w:val="21"/>
          <w:szCs w:val="21"/>
          <w:lang w:val="en-US" w:eastAsia="zh-CN" w:bidi="ar"/>
        </w:rPr>
        <w:t>.com</w:t>
      </w:r>
      <w:r>
        <w:rPr>
          <w:rFonts w:hint="eastAsia" w:ascii="仿宋_GB2312" w:hAnsi="等线" w:eastAsia="仿宋_GB2312" w:cs="仿宋_GB2312"/>
          <w:kern w:val="2"/>
          <w:sz w:val="21"/>
          <w:szCs w:val="21"/>
          <w:lang w:val="en-US" w:eastAsia="zh-CN" w:bidi="ar"/>
        </w:rPr>
        <w:t>。邮件标题命名格式：水利安全+报送单位名称+作品名，标题格式不对视为无效报送。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B3BFp0dAgAAKw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FE786A3"/>
    <w:rsid w:val="28BD3E07"/>
    <w:rsid w:val="2D7F8449"/>
    <w:rsid w:val="33FF17E1"/>
    <w:rsid w:val="358F0032"/>
    <w:rsid w:val="37EF61D7"/>
    <w:rsid w:val="3DAF38D6"/>
    <w:rsid w:val="3EBF0229"/>
    <w:rsid w:val="3F9F90BF"/>
    <w:rsid w:val="3FECDAB4"/>
    <w:rsid w:val="4A1947CF"/>
    <w:rsid w:val="4F7A6AEA"/>
    <w:rsid w:val="513D7771"/>
    <w:rsid w:val="52FFED7D"/>
    <w:rsid w:val="5E3B71B4"/>
    <w:rsid w:val="5E9F502B"/>
    <w:rsid w:val="61BB61E8"/>
    <w:rsid w:val="67F777EE"/>
    <w:rsid w:val="6FCC6573"/>
    <w:rsid w:val="6FDFB9E0"/>
    <w:rsid w:val="736BBA79"/>
    <w:rsid w:val="772F93FF"/>
    <w:rsid w:val="77A6FE43"/>
    <w:rsid w:val="7AB2A214"/>
    <w:rsid w:val="7B3FE3E5"/>
    <w:rsid w:val="7BED47C7"/>
    <w:rsid w:val="7D6F86A7"/>
    <w:rsid w:val="7EEFD6BA"/>
    <w:rsid w:val="7EFD9A06"/>
    <w:rsid w:val="7EFFAF0B"/>
    <w:rsid w:val="7FB3A477"/>
    <w:rsid w:val="7FBE050B"/>
    <w:rsid w:val="7FEC37B5"/>
    <w:rsid w:val="7FFF9926"/>
    <w:rsid w:val="973791D9"/>
    <w:rsid w:val="A7FBED97"/>
    <w:rsid w:val="AEFFDA15"/>
    <w:rsid w:val="B22F6554"/>
    <w:rsid w:val="B7F72FBF"/>
    <w:rsid w:val="BBAEAE93"/>
    <w:rsid w:val="BBD4B741"/>
    <w:rsid w:val="BCDF084A"/>
    <w:rsid w:val="BDEB5B68"/>
    <w:rsid w:val="BFE641C3"/>
    <w:rsid w:val="BFED7514"/>
    <w:rsid w:val="BFEFBE95"/>
    <w:rsid w:val="C7DE4B3E"/>
    <w:rsid w:val="CF5B998F"/>
    <w:rsid w:val="CFEFB705"/>
    <w:rsid w:val="DBFDBAD9"/>
    <w:rsid w:val="DC3EBB49"/>
    <w:rsid w:val="DEBF909B"/>
    <w:rsid w:val="DEF32246"/>
    <w:rsid w:val="DF6B2C57"/>
    <w:rsid w:val="DFF59774"/>
    <w:rsid w:val="E38EF1DF"/>
    <w:rsid w:val="E9AF5A8F"/>
    <w:rsid w:val="EFFD1735"/>
    <w:rsid w:val="F7B537D7"/>
    <w:rsid w:val="F7FD2CE1"/>
    <w:rsid w:val="F9E5EF1D"/>
    <w:rsid w:val="FAEF6BEB"/>
    <w:rsid w:val="FAFCFFA8"/>
    <w:rsid w:val="FB9FE3C6"/>
    <w:rsid w:val="FBF6C21C"/>
    <w:rsid w:val="FBFEE255"/>
    <w:rsid w:val="FBFFFBC0"/>
    <w:rsid w:val="FDBB1234"/>
    <w:rsid w:val="FDDB4C7E"/>
    <w:rsid w:val="FDF30157"/>
    <w:rsid w:val="FEDF0E58"/>
    <w:rsid w:val="FF788295"/>
    <w:rsid w:val="FF7DA886"/>
    <w:rsid w:val="FF990EA9"/>
    <w:rsid w:val="FFBCBC4C"/>
    <w:rsid w:val="FFCB7D94"/>
    <w:rsid w:val="FFEFA48D"/>
    <w:rsid w:val="FFFF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before="100" w:beforeAutospacing="1" w:after="0"/>
      <w:ind w:firstLine="420" w:firstLineChars="200"/>
    </w:pPr>
  </w:style>
  <w:style w:type="paragraph" w:styleId="3">
    <w:name w:val="Body Text Indent"/>
    <w:basedOn w:val="1"/>
    <w:semiHidden/>
    <w:qFormat/>
    <w:uiPriority w:val="99"/>
    <w:pPr>
      <w:spacing w:after="120"/>
      <w:ind w:left="420" w:leftChars="200"/>
    </w:pPr>
  </w:style>
  <w:style w:type="paragraph" w:styleId="5">
    <w:name w:val="Balloon Text"/>
    <w:basedOn w:val="1"/>
    <w:next w:val="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2018-07-17T15:11:00Z</dcterms:created>
  <dc:creator>d</dc:creator>
  <cp:lastModifiedBy>shiqingquan1</cp:lastModifiedBy>
  <cp:lastPrinted>2024-05-18T04:08:00Z</cp:lastPrinted>
  <dcterms:modified xsi:type="dcterms:W3CDTF">2024-05-23T09:14:07Z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