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AB" w:rsidRDefault="009A47AB">
      <w:pPr>
        <w:pStyle w:val="1"/>
        <w:spacing w:before="120" w:after="120" w:line="360" w:lineRule="auto"/>
        <w:jc w:val="center"/>
        <w:rPr>
          <w:rStyle w:val="1Char"/>
          <w:rFonts w:eastAsia="黑体" w:hint="eastAsia"/>
          <w:b/>
          <w:bCs/>
          <w:sz w:val="32"/>
          <w:szCs w:val="32"/>
        </w:rPr>
      </w:pPr>
      <w:bookmarkStart w:id="0" w:name="_Toc22149"/>
    </w:p>
    <w:p w:rsidR="009A47AB" w:rsidRDefault="009A47AB">
      <w:pPr>
        <w:pStyle w:val="1"/>
        <w:spacing w:before="120" w:after="120" w:line="360" w:lineRule="auto"/>
        <w:jc w:val="center"/>
        <w:rPr>
          <w:rStyle w:val="1Char"/>
          <w:rFonts w:eastAsia="黑体"/>
          <w:b/>
          <w:bCs/>
          <w:sz w:val="30"/>
          <w:szCs w:val="30"/>
        </w:rPr>
      </w:pPr>
    </w:p>
    <w:p w:rsidR="009A47AB" w:rsidRDefault="009A47AB">
      <w:pPr>
        <w:pStyle w:val="1"/>
        <w:spacing w:before="120" w:after="120" w:line="360" w:lineRule="auto"/>
        <w:jc w:val="center"/>
        <w:rPr>
          <w:rStyle w:val="1Char"/>
          <w:rFonts w:eastAsia="黑体"/>
          <w:b/>
          <w:bCs/>
          <w:sz w:val="32"/>
          <w:szCs w:val="32"/>
        </w:rPr>
      </w:pPr>
    </w:p>
    <w:p w:rsidR="009A47AB" w:rsidRDefault="009A47AB">
      <w:pPr>
        <w:pStyle w:val="1"/>
        <w:spacing w:before="120" w:after="120" w:line="360" w:lineRule="auto"/>
        <w:jc w:val="center"/>
        <w:rPr>
          <w:rStyle w:val="1Char"/>
          <w:rFonts w:eastAsia="黑体"/>
          <w:b/>
          <w:bCs/>
          <w:sz w:val="32"/>
          <w:szCs w:val="32"/>
        </w:rPr>
      </w:pPr>
    </w:p>
    <w:p w:rsidR="009A47AB" w:rsidRDefault="009A47AB"/>
    <w:p w:rsidR="009A47AB" w:rsidRDefault="009A47AB">
      <w:pPr>
        <w:pStyle w:val="1"/>
        <w:spacing w:before="120" w:after="120" w:line="360" w:lineRule="auto"/>
        <w:jc w:val="center"/>
        <w:rPr>
          <w:rStyle w:val="1Char"/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</w:p>
    <w:p w:rsidR="009A47AB" w:rsidRDefault="009A47AB">
      <w:pPr>
        <w:rPr>
          <w:rStyle w:val="1Char"/>
          <w:rFonts w:ascii="方正小标宋简体" w:eastAsia="方正小标宋简体" w:hAnsi="方正小标宋简体" w:cs="方正小标宋简体"/>
          <w:sz w:val="32"/>
          <w:szCs w:val="32"/>
        </w:rPr>
      </w:pPr>
    </w:p>
    <w:p w:rsidR="009A47AB" w:rsidRDefault="009A47AB">
      <w:pPr>
        <w:rPr>
          <w:rStyle w:val="1Char"/>
          <w:rFonts w:ascii="方正小标宋简体" w:eastAsia="方正小标宋简体" w:hAnsi="方正小标宋简体" w:cs="方正小标宋简体"/>
          <w:sz w:val="32"/>
          <w:szCs w:val="32"/>
        </w:rPr>
      </w:pPr>
    </w:p>
    <w:p w:rsidR="001C10E8" w:rsidRPr="00180710" w:rsidRDefault="00B82D0E">
      <w:pPr>
        <w:pStyle w:val="a3"/>
        <w:spacing w:after="0"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  <w:lang w:eastAsia="zh-CN" w:bidi="ar"/>
        </w:rPr>
      </w:pPr>
      <w:proofErr w:type="gramStart"/>
      <w:r w:rsidRPr="00180710">
        <w:rPr>
          <w:rFonts w:ascii="方正小标宋简体" w:eastAsia="方正小标宋简体" w:hAnsi="方正小标宋简体" w:cs="方正小标宋简体" w:hint="eastAsia"/>
          <w:b/>
          <w:color w:val="000000"/>
          <w:sz w:val="60"/>
          <w:szCs w:val="60"/>
          <w:lang w:eastAsia="zh-CN" w:bidi="ar"/>
        </w:rPr>
        <w:t>澜湄</w:t>
      </w:r>
      <w:proofErr w:type="gramEnd"/>
      <w:r w:rsidRPr="00180710">
        <w:rPr>
          <w:rFonts w:ascii="方正小标宋简体" w:eastAsia="方正小标宋简体" w:hAnsi="方正小标宋简体" w:cs="方正小标宋简体" w:hint="eastAsia"/>
          <w:b/>
          <w:color w:val="000000"/>
          <w:sz w:val="60"/>
          <w:szCs w:val="60"/>
          <w:lang w:eastAsia="zh-CN" w:bidi="ar"/>
        </w:rPr>
        <w:t>水资源合作</w:t>
      </w:r>
      <w:r w:rsidR="00180710" w:rsidRPr="00180710">
        <w:rPr>
          <w:rFonts w:ascii="方正小标宋简体" w:eastAsia="方正小标宋简体" w:hAnsi="方正小标宋简体" w:cs="方正小标宋简体" w:hint="eastAsia"/>
          <w:b/>
          <w:color w:val="000000"/>
          <w:sz w:val="60"/>
          <w:szCs w:val="60"/>
          <w:lang w:eastAsia="zh-CN" w:bidi="ar"/>
        </w:rPr>
        <w:t>建议</w:t>
      </w:r>
      <w:r w:rsidRPr="00180710">
        <w:rPr>
          <w:rFonts w:ascii="方正小标宋简体" w:eastAsia="方正小标宋简体" w:hAnsi="方正小标宋简体" w:cs="方正小标宋简体" w:hint="eastAsia"/>
          <w:b/>
          <w:color w:val="000000"/>
          <w:sz w:val="60"/>
          <w:szCs w:val="60"/>
          <w:lang w:eastAsia="zh-CN" w:bidi="ar"/>
        </w:rPr>
        <w:t>项目清单</w:t>
      </w:r>
    </w:p>
    <w:p w:rsidR="001C10E8" w:rsidRDefault="001C10E8" w:rsidP="001C10E8">
      <w:pPr>
        <w:rPr>
          <w:kern w:val="0"/>
          <w:lang w:bidi="ar"/>
        </w:rPr>
      </w:pPr>
      <w:r>
        <w:rPr>
          <w:lang w:bidi="ar"/>
        </w:rPr>
        <w:br w:type="page"/>
      </w:r>
    </w:p>
    <w:p w:rsidR="009A47AB" w:rsidRPr="00146486" w:rsidRDefault="009A47AB">
      <w:pPr>
        <w:rPr>
          <w:rStyle w:val="1Char"/>
          <w:rFonts w:eastAsia="黑体"/>
          <w:sz w:val="32"/>
          <w:szCs w:val="32"/>
        </w:rPr>
        <w:sectPr w:rsidR="009A47AB" w:rsidRPr="00146486"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  <w:bookmarkStart w:id="1" w:name="_GoBack"/>
      <w:bookmarkEnd w:id="1"/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870"/>
        <w:gridCol w:w="6320"/>
        <w:gridCol w:w="4440"/>
        <w:gridCol w:w="1188"/>
      </w:tblGrid>
      <w:tr w:rsidR="009A47AB">
        <w:tc>
          <w:tcPr>
            <w:tcW w:w="1251" w:type="dxa"/>
            <w:shd w:val="clear" w:color="auto" w:fill="auto"/>
          </w:tcPr>
          <w:bookmarkEnd w:id="0"/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合作领域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参与方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建议</w:t>
            </w:r>
            <w:r>
              <w:rPr>
                <w:rFonts w:eastAsia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方</w:t>
            </w:r>
          </w:p>
        </w:tc>
      </w:tr>
      <w:tr w:rsidR="009A47AB">
        <w:trPr>
          <w:trHeight w:val="90"/>
        </w:trPr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领域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 xml:space="preserve">1: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水资源与绿色发展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提高山区小流域山洪灾害预报能力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小流域综合管理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公众参与保护水资源和生态环境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河流健康评估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建立水源与土壤保护监测中心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缅甸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水安全与生态环境保护公众意识提升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山洪灾害监测预警系统的建立与示范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农村人居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环境改善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气象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水文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环境监测和河流</w:t>
            </w:r>
            <w:r>
              <w:rPr>
                <w:rFonts w:eastAsia="仿宋_GB2312"/>
                <w:kern w:val="0"/>
                <w:lang w:bidi="ar"/>
              </w:rPr>
              <w:t>(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湖泊</w:t>
            </w:r>
            <w:r>
              <w:rPr>
                <w:rFonts w:eastAsia="仿宋_GB2312"/>
                <w:kern w:val="0"/>
                <w:lang w:bidi="ar"/>
              </w:rPr>
              <w:t>)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健康评估示范项目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气候变化和需水量增加情况下</w:t>
            </w:r>
            <w:r>
              <w:rPr>
                <w:rFonts w:eastAsia="仿宋_GB2312"/>
                <w:kern w:val="0"/>
                <w:lang w:bidi="ar"/>
              </w:rPr>
              <w:t>2S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流域最小流量研究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流域河流健康评价框架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流域水安全指标框架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增强澜沧江－湄公河流域的山洪与滑坡预警能力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澜沧江－湄公河流域的泥沙联合研究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rPr>
          <w:trHeight w:val="371"/>
        </w:trPr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领域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：水资源综合管理与应对气候变化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流域综合管理进展评估及合作探讨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澜湄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水资源合作与可持续发展议程（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SDGs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）涉水目标实现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多利益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相关者平台（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MSP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）建设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气候变化对湄公河水资源的影响及适应性管理策略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应对气候变化的技术体系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洪水风险管理示范项目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用于工作组的实施和合作的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多利益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相关方平台（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MSP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）建设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为开发适应性策略对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2019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极端干旱的原因和影响开展联合研究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针对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澜湄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和东盟国家文化遗产保护的气候变化和洪水适应性策略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南莫伊河流域的水质监测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中国－缅甸－泰国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在中国，泰国和老挝试行跨界合作机制以改善水位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水流变化风险的沟通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中国－老挝－泰国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地下水测绘和调查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老挝／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自然灾害管理准则（预测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预警，避免，控制，缓解，适应，救济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......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自然灾害管理准则（预测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预警，避免，控制，缓解，适应，救济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......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湄公河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澜沧江流域水资源规划与管理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2"/>
              </w:num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加强湄公河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澜沧江流域旱涝管理能力建设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领域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：水利产能合作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水利产能合作需求调查与分析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建立先进技术、设备和技术标准储备库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促进社会经济发展的水利产能合作示范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大坝安全技术示范应用与推广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饮水安全关键技术的应用示范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bookmarkStart w:id="2" w:name="OLE_LINK1" w:colFirst="3" w:colLast="4"/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中小型灌区关键技术示范与应用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bookmarkEnd w:id="2"/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小水电技术的示范和推广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宣传与推广试点项目经验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3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湄公河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澜沧江流域水资源规划管理工具和模型的应用综述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领域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：农村地区水利与民生改善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在集中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分散村庄示范污水处理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厂设施</w:t>
            </w:r>
            <w:proofErr w:type="gramEnd"/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灌溉系统</w:t>
            </w:r>
            <w:r>
              <w:rPr>
                <w:rFonts w:eastAsia="仿宋_GB2312"/>
                <w:kern w:val="0"/>
                <w:lang w:bidi="ar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水库</w:t>
            </w:r>
            <w:r>
              <w:rPr>
                <w:rFonts w:eastAsia="仿宋_GB2312"/>
                <w:kern w:val="0"/>
                <w:lang w:bidi="ar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运河的运行和维护的示范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灌溉系统的现代化和自动化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为共享数据建立水资源信息系统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将性别主流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化观点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纳入水资源管理的能力建设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减少风险损失的旱涝预报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阻止河岸崩塌的河岸保护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信息系统的技术共享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农业灌溉中水权交易示范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适应气候变化的试点项目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农村饮水安全示范（水量和水质）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农村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饮水安全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风险评估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建立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饮水安全的技术标准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灌溉地区的总体规划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清洁能源在小型灌溉系统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中的应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用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灌溉水肥选配管理技术示范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柬埔寨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农村饮水安全示范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光伏提水灌溉技术示范项目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节水灌溉方案和能力建设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以电代柴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”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计划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4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流域的水资源分配保障灌溉和生活用水供应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rPr>
          <w:trHeight w:val="397"/>
        </w:trPr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领域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：水电可持续发展与能源安全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大坝安全管理系统的开发和示范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</w:t>
            </w:r>
            <w:r>
              <w:rPr>
                <w:rStyle w:val="font91"/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能源</w:t>
            </w:r>
            <w:r>
              <w:rPr>
                <w:rStyle w:val="font91"/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食品关系视角下的水电开发与协作综合影响评价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可持续水电发展战略和政策对话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环境友好型小水电站设计关键技术的应用示范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水库减灾联合调度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协调监测中心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可持续水电开发评估能力建设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多目标梯级水电运行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梯级水库对关键生物的影响及生态保护对策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澜湄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国家大坝安全管理体系的构建与示范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</w:p>
        </w:tc>
      </w:tr>
      <w:tr w:rsidR="009A47AB">
        <w:trPr>
          <w:trHeight w:val="397"/>
        </w:trPr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5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澜沧江梯级水电跨境影响评估联合研究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 w:val="restart"/>
            <w:shd w:val="clear" w:color="auto" w:fill="auto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领域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：跨界河</w:t>
            </w:r>
            <w:proofErr w:type="gramStart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流合作</w:t>
            </w:r>
            <w:proofErr w:type="gramEnd"/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与信息共享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流合作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国际水法实践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跨界河流体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制机制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流合作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形态与政策对话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跨界河流防灾减灾协调机制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洪水与干旱应急状况下的信息共享机制研究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跨界河流洪水预报技术共享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建立水资源数据与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澜湄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合作</w:t>
            </w: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的信息共享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建立湄公河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澜沧江水资源合作数据库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在湄公河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澜沧江流域干流建立预警系统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建立</w:t>
            </w:r>
            <w:r>
              <w:rPr>
                <w:rFonts w:eastAsia="仿宋_GB2312"/>
                <w:kern w:val="0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流域预警系统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建立</w:t>
            </w:r>
            <w:r>
              <w:rPr>
                <w:rFonts w:eastAsia="仿宋_GB2312"/>
                <w:kern w:val="0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水资源监测系统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水资源数据与信息共享机制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建设湄公河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澜沧江流域水文模型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设计并推行有关湄公河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澜沧江水资源合作的信息服务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应用先进技术传递</w:t>
            </w:r>
            <w:r>
              <w:rPr>
                <w:rFonts w:eastAsia="仿宋_GB2312"/>
                <w:kern w:val="0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流域水文气象资料的研究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澜沧江流域水资源监测方式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水资源利用差异研究以及对湄公河</w:t>
            </w:r>
            <w:r>
              <w:rPr>
                <w:rFonts w:eastAsia="仿宋_GB2312"/>
                <w:kern w:val="0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澜沧江合作的建议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加强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3S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流域的洪涝灾害和滑坡预警能力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流合作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中与水法有关的国际惯例综述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跨界河流的合作机制</w:t>
            </w:r>
            <w:r>
              <w:rPr>
                <w:rFonts w:eastAsia="仿宋_GB2312"/>
                <w:kern w:val="0"/>
                <w:lang w:bidi="ar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模式综述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促进成员国之间的政策对话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跨界河流灾害预防和减灾机制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洪水和干旱紧急情况下的信息共享机制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河流培训经验分享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  <w:tr w:rsidR="009A47AB">
        <w:tc>
          <w:tcPr>
            <w:tcW w:w="1251" w:type="dxa"/>
            <w:vMerge/>
            <w:shd w:val="clear" w:color="auto" w:fill="auto"/>
          </w:tcPr>
          <w:p w:rsidR="009A47AB" w:rsidRDefault="009A47AB">
            <w:pPr>
              <w:widowControl/>
              <w:adjustRightInd w:val="0"/>
              <w:snapToGrid w:val="0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A47AB" w:rsidRDefault="009A47AB">
            <w:pPr>
              <w:widowControl/>
              <w:numPr>
                <w:ilvl w:val="0"/>
                <w:numId w:val="6"/>
              </w:numPr>
              <w:tabs>
                <w:tab w:val="clear" w:pos="420"/>
              </w:tabs>
              <w:adjustRightInd w:val="0"/>
              <w:snapToGrid w:val="0"/>
              <w:ind w:left="5" w:hanging="5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将在拟议项目中协调能力建设活动（中心的开展活动、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澜湄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机制和其他机制（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湄</w:t>
            </w:r>
            <w:proofErr w:type="gramEnd"/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委会）的国家活动、成员国之间联合项目成果共享）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柬埔寨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老挝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缅甸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泰国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A47AB" w:rsidRDefault="00B82D0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越南</w:t>
            </w:r>
          </w:p>
        </w:tc>
      </w:tr>
    </w:tbl>
    <w:p w:rsidR="009A47AB" w:rsidRDefault="009A47AB"/>
    <w:sectPr w:rsidR="009A47AB">
      <w:footerReference w:type="default" r:id="rId9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A7" w:rsidRDefault="00891CA7">
      <w:r>
        <w:separator/>
      </w:r>
    </w:p>
  </w:endnote>
  <w:endnote w:type="continuationSeparator" w:id="0">
    <w:p w:rsidR="00891CA7" w:rsidRDefault="0089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AB" w:rsidRDefault="00B82D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7AB" w:rsidRDefault="00B82D0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648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A47AB" w:rsidRDefault="00B82D0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648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A7" w:rsidRDefault="00891CA7">
      <w:r>
        <w:separator/>
      </w:r>
    </w:p>
  </w:footnote>
  <w:footnote w:type="continuationSeparator" w:id="0">
    <w:p w:rsidR="00891CA7" w:rsidRDefault="0089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332DB1"/>
    <w:multiLevelType w:val="singleLevel"/>
    <w:tmpl w:val="A8332DB1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CA81D70"/>
    <w:multiLevelType w:val="singleLevel"/>
    <w:tmpl w:val="FCA81D70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2B6E70DA"/>
    <w:multiLevelType w:val="singleLevel"/>
    <w:tmpl w:val="2B6E70D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>
    <w:nsid w:val="4EDA98CC"/>
    <w:multiLevelType w:val="singleLevel"/>
    <w:tmpl w:val="4EDA98C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6643D2B4"/>
    <w:multiLevelType w:val="multilevel"/>
    <w:tmpl w:val="6643D2B4"/>
    <w:lvl w:ilvl="0">
      <w:start w:val="1"/>
      <w:numFmt w:val="decimal"/>
      <w:lvlText w:val="%1"/>
      <w:lvlJc w:val="left"/>
      <w:pPr>
        <w:ind w:left="72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BED87"/>
    <w:multiLevelType w:val="singleLevel"/>
    <w:tmpl w:val="699BED8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465C"/>
    <w:rsid w:val="00146486"/>
    <w:rsid w:val="00180710"/>
    <w:rsid w:val="001C10E8"/>
    <w:rsid w:val="0037516A"/>
    <w:rsid w:val="004E6515"/>
    <w:rsid w:val="00580328"/>
    <w:rsid w:val="005D481F"/>
    <w:rsid w:val="00891CA7"/>
    <w:rsid w:val="00947F77"/>
    <w:rsid w:val="00972789"/>
    <w:rsid w:val="009A47AB"/>
    <w:rsid w:val="00A75887"/>
    <w:rsid w:val="00AB2230"/>
    <w:rsid w:val="00B82D0E"/>
    <w:rsid w:val="00CF4B5D"/>
    <w:rsid w:val="00E2760E"/>
    <w:rsid w:val="00EF5C47"/>
    <w:rsid w:val="00EF7657"/>
    <w:rsid w:val="00F87088"/>
    <w:rsid w:val="08192BDD"/>
    <w:rsid w:val="0E236582"/>
    <w:rsid w:val="153B544F"/>
    <w:rsid w:val="16C7625B"/>
    <w:rsid w:val="19614880"/>
    <w:rsid w:val="23952171"/>
    <w:rsid w:val="382D30FB"/>
    <w:rsid w:val="39403612"/>
    <w:rsid w:val="3DC1465C"/>
    <w:rsid w:val="400B2BC0"/>
    <w:rsid w:val="4426327C"/>
    <w:rsid w:val="45C01654"/>
    <w:rsid w:val="48143AAD"/>
    <w:rsid w:val="5F621185"/>
    <w:rsid w:val="62722071"/>
    <w:rsid w:val="6AB45A12"/>
    <w:rsid w:val="70B77C0B"/>
    <w:rsid w:val="72F35D0F"/>
    <w:rsid w:val="7DB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after="270" w:line="270" w:lineRule="atLeast"/>
      <w:jc w:val="left"/>
    </w:pPr>
    <w:rPr>
      <w:rFonts w:ascii="Arial" w:hAnsi="Arial" w:cs="Arial"/>
      <w:kern w:val="0"/>
      <w:sz w:val="20"/>
      <w:szCs w:val="20"/>
      <w:lang w:eastAsia="da-DK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7">
    <w:name w:val="List Paragraph"/>
    <w:basedOn w:val="a"/>
    <w:uiPriority w:val="99"/>
    <w:pPr>
      <w:ind w:left="720"/>
      <w:contextualSpacing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after="270" w:line="270" w:lineRule="atLeast"/>
      <w:jc w:val="left"/>
    </w:pPr>
    <w:rPr>
      <w:rFonts w:ascii="Arial" w:hAnsi="Arial" w:cs="Arial"/>
      <w:kern w:val="0"/>
      <w:sz w:val="20"/>
      <w:szCs w:val="20"/>
      <w:lang w:eastAsia="da-DK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7">
    <w:name w:val="List Paragraph"/>
    <w:basedOn w:val="a"/>
    <w:uiPriority w:val="99"/>
    <w:pPr>
      <w:ind w:left="720"/>
      <w:contextualSpacing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Courier New" w:eastAsia="Times New Roman" w:hAnsi="Courier New" w:cs="Courier New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weiyj</cp:lastModifiedBy>
  <cp:revision>6</cp:revision>
  <cp:lastPrinted>2019-12-16T16:36:00Z</cp:lastPrinted>
  <dcterms:created xsi:type="dcterms:W3CDTF">2019-11-12T06:02:00Z</dcterms:created>
  <dcterms:modified xsi:type="dcterms:W3CDTF">2019-12-18T08:20:00Z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