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0"/>
          <w:szCs w:val="30"/>
        </w:rPr>
      </w:pPr>
      <w:r>
        <w:rPr>
          <w:rFonts w:hint="eastAsia" w:ascii="黑体" w:hAnsi="黑体" w:eastAsia="黑体" w:cs="黑体"/>
          <w:sz w:val="30"/>
          <w:szCs w:val="30"/>
        </w:rPr>
        <w:t>附件7</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华文中宋" w:hAnsi="华文中宋" w:eastAsia="华文中宋" w:cs="华文中宋"/>
          <w:sz w:val="42"/>
          <w:szCs w:val="42"/>
        </w:rPr>
      </w:pPr>
      <w:bookmarkStart w:id="0" w:name="_GoBack"/>
      <w:bookmarkEnd w:id="0"/>
      <w:r>
        <w:rPr>
          <w:rFonts w:hint="eastAsia" w:ascii="华文中宋" w:hAnsi="华文中宋" w:eastAsia="华文中宋" w:cs="华文中宋"/>
          <w:sz w:val="42"/>
          <w:szCs w:val="42"/>
        </w:rPr>
        <w:t>“安全生产月”活动情况统计表</w:t>
      </w:r>
    </w:p>
    <w:p>
      <w:pPr>
        <w:rPr>
          <w:rFonts w:hint="eastAsia"/>
          <w:szCs w:val="21"/>
        </w:rPr>
      </w:pPr>
    </w:p>
    <w:p>
      <w:pPr>
        <w:rPr>
          <w:szCs w:val="21"/>
        </w:rPr>
      </w:pPr>
      <w:r>
        <w:rPr>
          <w:rFonts w:hint="eastAsia"/>
          <w:szCs w:val="21"/>
        </w:rPr>
        <w:t>单位：</w:t>
      </w:r>
      <w:r>
        <w:rPr>
          <w:rFonts w:hint="eastAsia"/>
          <w:szCs w:val="21"/>
          <w:u w:val="single"/>
        </w:rPr>
        <w:t xml:space="preserve">（盖章）             </w:t>
      </w:r>
    </w:p>
    <w:tbl>
      <w:tblPr>
        <w:tblStyle w:val="3"/>
        <w:tblW w:w="9071" w:type="dxa"/>
        <w:jc w:val="center"/>
        <w:tblInd w:w="0" w:type="dxa"/>
        <w:tblLayout w:type="fixed"/>
        <w:tblCellMar>
          <w:top w:w="15" w:type="dxa"/>
          <w:left w:w="15" w:type="dxa"/>
          <w:bottom w:w="15" w:type="dxa"/>
          <w:right w:w="15" w:type="dxa"/>
        </w:tblCellMar>
      </w:tblPr>
      <w:tblGrid>
        <w:gridCol w:w="922"/>
        <w:gridCol w:w="1631"/>
        <w:gridCol w:w="2871"/>
        <w:gridCol w:w="3647"/>
      </w:tblGrid>
      <w:tr>
        <w:tblPrEx>
          <w:tblLayout w:type="fixed"/>
          <w:tblCellMar>
            <w:top w:w="15" w:type="dxa"/>
            <w:left w:w="15" w:type="dxa"/>
            <w:bottom w:w="15" w:type="dxa"/>
            <w:right w:w="15" w:type="dxa"/>
          </w:tblCellMar>
        </w:tblPrEx>
        <w:trPr>
          <w:trHeight w:val="312" w:hRule="atLeast"/>
          <w:tblHeader/>
          <w:jc w:val="center"/>
        </w:trPr>
        <w:tc>
          <w:tcPr>
            <w:tcW w:w="2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 项 目</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 标 准</w:t>
            </w:r>
          </w:p>
        </w:tc>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落实情况</w:t>
            </w:r>
          </w:p>
        </w:tc>
      </w:tr>
      <w:tr>
        <w:tblPrEx>
          <w:tblLayout w:type="fixed"/>
          <w:tblCellMar>
            <w:top w:w="15" w:type="dxa"/>
            <w:left w:w="15" w:type="dxa"/>
            <w:bottom w:w="15" w:type="dxa"/>
            <w:right w:w="15" w:type="dxa"/>
          </w:tblCellMar>
        </w:tblPrEx>
        <w:trPr>
          <w:trHeight w:val="20" w:hRule="atLeast"/>
          <w:jc w:val="center"/>
        </w:trPr>
        <w:tc>
          <w:tcPr>
            <w:tcW w:w="92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“安全生产月”活动开展情况</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举办“安全生产月”活动启动仪式</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启动仪式形式多样，参与范围广泛，效果良好</w:t>
            </w:r>
          </w:p>
        </w:tc>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以（   ）等形式启动“安全生产月”活动</w:t>
            </w:r>
          </w:p>
        </w:tc>
      </w:tr>
      <w:tr>
        <w:tblPrEx>
          <w:tblLayout w:type="fixed"/>
          <w:tblCellMar>
            <w:top w:w="15" w:type="dxa"/>
            <w:left w:w="15" w:type="dxa"/>
            <w:bottom w:w="15" w:type="dxa"/>
            <w:right w:w="15" w:type="dxa"/>
          </w:tblCellMar>
        </w:tblPrEx>
        <w:trPr>
          <w:trHeight w:val="20" w:hRule="atLeast"/>
          <w:jc w:val="center"/>
        </w:trPr>
        <w:tc>
          <w:tcPr>
            <w:tcW w:w="922"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_GB2312"/>
                <w:color w:val="000000"/>
                <w:szCs w:val="21"/>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开展主题宣讲活动</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按照要求参加“一把手”谈“水利安全生产强监管”活动，组织“安全生产大讲堂”、安全生产公开课、专题讲座和安全诊断活动，组织安全生产志愿者服务团深入基层宣讲等</w:t>
            </w:r>
          </w:p>
        </w:tc>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是否参加部“一把手”谈“水利安全生产强监管”活动    □是  □否</w:t>
            </w:r>
          </w:p>
          <w:p>
            <w:pPr>
              <w:widowControl/>
              <w:jc w:val="left"/>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省级水行政主管部门负责同志宣讲（   ）场</w:t>
            </w:r>
          </w:p>
          <w:p>
            <w:pPr>
              <w:widowControl/>
              <w:jc w:val="left"/>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地市级水行政主管部门负责同志宣讲(   )场</w:t>
            </w:r>
          </w:p>
          <w:p>
            <w:pPr>
              <w:widowControl/>
              <w:jc w:val="left"/>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水利生产经营单位主要负责人宣讲(   )场</w:t>
            </w:r>
          </w:p>
          <w:p>
            <w:pPr>
              <w:widowControl/>
              <w:jc w:val="left"/>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专家举办专题讲座（   ）场、安全诊断(   )场</w:t>
            </w:r>
          </w:p>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安全生产志愿服务宣讲团宣讲(   )场</w:t>
            </w:r>
          </w:p>
        </w:tc>
      </w:tr>
      <w:tr>
        <w:tblPrEx>
          <w:tblLayout w:type="fixed"/>
          <w:tblCellMar>
            <w:top w:w="15" w:type="dxa"/>
            <w:left w:w="15" w:type="dxa"/>
            <w:bottom w:w="15" w:type="dxa"/>
            <w:right w:w="15" w:type="dxa"/>
          </w:tblCellMar>
        </w:tblPrEx>
        <w:trPr>
          <w:trHeight w:val="20" w:hRule="atLeast"/>
          <w:jc w:val="center"/>
        </w:trPr>
        <w:tc>
          <w:tcPr>
            <w:tcW w:w="922"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_GB2312"/>
                <w:color w:val="000000"/>
                <w:szCs w:val="21"/>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举办安全发展论坛</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结合自身实际，强化问题导向，有针对性地开展多种形式的论坛、讲坛、研讨会等交流活动</w:t>
            </w:r>
          </w:p>
        </w:tc>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举办论坛、讲坛、研讨会等（   ）场，参与（   ）人次</w:t>
            </w:r>
          </w:p>
        </w:tc>
      </w:tr>
      <w:tr>
        <w:tblPrEx>
          <w:tblLayout w:type="fixed"/>
          <w:tblCellMar>
            <w:top w:w="15" w:type="dxa"/>
            <w:left w:w="15" w:type="dxa"/>
            <w:bottom w:w="15" w:type="dxa"/>
            <w:right w:w="15" w:type="dxa"/>
          </w:tblCellMar>
        </w:tblPrEx>
        <w:trPr>
          <w:trHeight w:val="20" w:hRule="atLeast"/>
          <w:jc w:val="center"/>
        </w:trPr>
        <w:tc>
          <w:tcPr>
            <w:tcW w:w="922"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_GB2312"/>
                <w:color w:val="000000"/>
                <w:szCs w:val="21"/>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开展“安全宣传咨询日”线上线下活动</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组织现场宣传、咨询服务、体验交流线上线下活动，扩大宣传覆盖面和影响力，营造浓厚的安全生产氛围</w:t>
            </w:r>
          </w:p>
        </w:tc>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发放宣传资料(    )份</w:t>
            </w:r>
          </w:p>
          <w:p>
            <w:pPr>
              <w:widowControl/>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举办展览(    )场</w:t>
            </w:r>
          </w:p>
          <w:p>
            <w:pPr>
              <w:widowControl/>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开展安全场馆体验活动(    )场</w:t>
            </w:r>
          </w:p>
          <w:p>
            <w:pPr>
              <w:widowControl/>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现场咨询互动(    )人次</w:t>
            </w:r>
          </w:p>
          <w:p>
            <w:pPr>
              <w:widowControl/>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开展网络公开课、专家访谈、网络直播等线上活动(    ) 次，线上参与(   )人次</w:t>
            </w:r>
          </w:p>
        </w:tc>
      </w:tr>
      <w:tr>
        <w:tblPrEx>
          <w:tblLayout w:type="fixed"/>
          <w:tblCellMar>
            <w:top w:w="15" w:type="dxa"/>
            <w:left w:w="15" w:type="dxa"/>
            <w:bottom w:w="15" w:type="dxa"/>
            <w:right w:w="15" w:type="dxa"/>
          </w:tblCellMar>
        </w:tblPrEx>
        <w:trPr>
          <w:trHeight w:val="20" w:hRule="atLeast"/>
          <w:jc w:val="center"/>
        </w:trPr>
        <w:tc>
          <w:tcPr>
            <w:tcW w:w="922"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_GB2312"/>
                <w:color w:val="000000"/>
                <w:szCs w:val="21"/>
              </w:rPr>
            </w:pPr>
          </w:p>
        </w:tc>
        <w:tc>
          <w:tcPr>
            <w:tcW w:w="163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开展安全警示教育活动</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广泛组织相关人员参与安全警示教育展播、危险化学品安全知识网络有奖答题，组织人员集中观看警示教育片参观警示教育展，开展安全生产标准规范宣传普及和知识技能竞赛活动，广泛开展安全教育活动</w:t>
            </w:r>
          </w:p>
        </w:tc>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开展警示教育（   ）场，受教育（   ）人次</w:t>
            </w:r>
          </w:p>
          <w:p>
            <w:pPr>
              <w:widowControl/>
              <w:jc w:val="left"/>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参与危化品安全知识网络有奖答题(   )人次</w:t>
            </w:r>
          </w:p>
          <w:p>
            <w:pPr>
              <w:widowControl/>
              <w:jc w:val="left"/>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组织人员集中观看警示教育片（   ）部，参观警示教育展（  ）场</w:t>
            </w:r>
          </w:p>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开展安全生产标准规范宣传普及和知识技能竞赛（  ）场，参与（   ）人次</w:t>
            </w:r>
          </w:p>
        </w:tc>
      </w:tr>
      <w:tr>
        <w:tblPrEx>
          <w:tblLayout w:type="fixed"/>
          <w:tblCellMar>
            <w:top w:w="15" w:type="dxa"/>
            <w:left w:w="15" w:type="dxa"/>
            <w:bottom w:w="15" w:type="dxa"/>
            <w:right w:w="15" w:type="dxa"/>
          </w:tblCellMar>
        </w:tblPrEx>
        <w:trPr>
          <w:trHeight w:val="1785" w:hRule="atLeast"/>
          <w:jc w:val="center"/>
        </w:trPr>
        <w:tc>
          <w:tcPr>
            <w:tcW w:w="922"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_GB2312"/>
                <w:color w:val="000000"/>
                <w:szCs w:val="21"/>
              </w:rPr>
            </w:pPr>
          </w:p>
        </w:tc>
        <w:tc>
          <w:tcPr>
            <w:tcW w:w="163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hint="eastAsia"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开展应急预案演练活动</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组织开展专项、综合应急预案演练以及跨地区、多部门、多层级参与的联合应急演练</w:t>
            </w:r>
          </w:p>
        </w:tc>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开展应急预案演练(    )场次，参与演练(    )人次</w:t>
            </w:r>
          </w:p>
        </w:tc>
      </w:tr>
      <w:tr>
        <w:tblPrEx>
          <w:tblLayout w:type="fixed"/>
          <w:tblCellMar>
            <w:top w:w="15" w:type="dxa"/>
            <w:left w:w="15" w:type="dxa"/>
            <w:bottom w:w="15" w:type="dxa"/>
            <w:right w:w="15" w:type="dxa"/>
          </w:tblCellMar>
        </w:tblPrEx>
        <w:trPr>
          <w:trHeight w:val="71" w:hRule="atLeast"/>
          <w:jc w:val="center"/>
        </w:trPr>
        <w:tc>
          <w:tcPr>
            <w:tcW w:w="922"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“安全生产月”活动开展情况</w:t>
            </w:r>
          </w:p>
        </w:tc>
        <w:tc>
          <w:tcPr>
            <w:tcW w:w="1631"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开展安全生产标准化创建成果展评活动</w:t>
            </w:r>
          </w:p>
        </w:tc>
        <w:tc>
          <w:tcPr>
            <w:tcW w:w="2871"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组织相关单位开展安全生产标准化创建成果展评活动</w:t>
            </w:r>
          </w:p>
        </w:tc>
        <w:tc>
          <w:tcPr>
            <w:tcW w:w="364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安全生产标准化创建成果展评活动参加单位（   ）个</w:t>
            </w:r>
          </w:p>
        </w:tc>
      </w:tr>
      <w:tr>
        <w:tblPrEx>
          <w:tblLayout w:type="fixed"/>
          <w:tblCellMar>
            <w:top w:w="15" w:type="dxa"/>
            <w:left w:w="15" w:type="dxa"/>
            <w:bottom w:w="15" w:type="dxa"/>
            <w:right w:w="15" w:type="dxa"/>
          </w:tblCellMar>
        </w:tblPrEx>
        <w:trPr>
          <w:trHeight w:val="71" w:hRule="atLeast"/>
          <w:jc w:val="center"/>
        </w:trPr>
        <w:tc>
          <w:tcPr>
            <w:tcW w:w="92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_GB2312"/>
                <w:color w:val="000000"/>
                <w:kern w:val="0"/>
                <w:szCs w:val="21"/>
                <w:lang w:bidi="ar"/>
              </w:rPr>
            </w:pPr>
          </w:p>
        </w:tc>
        <w:tc>
          <w:tcPr>
            <w:tcW w:w="1631"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开展全国水利安全生产知识网络竞赛</w:t>
            </w:r>
          </w:p>
        </w:tc>
        <w:tc>
          <w:tcPr>
            <w:tcW w:w="2871"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组织相关企、事业单位开展全国水利安全生产知识网络竞赛</w:t>
            </w:r>
          </w:p>
        </w:tc>
        <w:tc>
          <w:tcPr>
            <w:tcW w:w="364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全国水利安全生产知识网络竞赛参加单位（   ）个，参与(   )人次</w:t>
            </w:r>
          </w:p>
        </w:tc>
      </w:tr>
      <w:tr>
        <w:tblPrEx>
          <w:tblLayout w:type="fixed"/>
          <w:tblCellMar>
            <w:top w:w="15" w:type="dxa"/>
            <w:left w:w="15" w:type="dxa"/>
            <w:bottom w:w="15" w:type="dxa"/>
            <w:right w:w="15" w:type="dxa"/>
          </w:tblCellMar>
        </w:tblPrEx>
        <w:trPr>
          <w:trHeight w:val="826" w:hRule="atLeast"/>
          <w:jc w:val="center"/>
        </w:trPr>
        <w:tc>
          <w:tcPr>
            <w:tcW w:w="92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_GB2312"/>
                <w:color w:val="000000"/>
                <w:szCs w:val="21"/>
              </w:rPr>
            </w:pPr>
          </w:p>
        </w:tc>
        <w:tc>
          <w:tcPr>
            <w:tcW w:w="1631"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《水安将军》安全生产知识趣味活动</w:t>
            </w:r>
          </w:p>
        </w:tc>
        <w:tc>
          <w:tcPr>
            <w:tcW w:w="2871"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组织干部职工参加《水安将军》安全生产知识趣味活动</w:t>
            </w:r>
          </w:p>
        </w:tc>
        <w:tc>
          <w:tcPr>
            <w:tcW w:w="364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《水安将军》安全生产知识趣味活动参加单位（   ）个，参与（   ）人次</w:t>
            </w:r>
          </w:p>
        </w:tc>
      </w:tr>
      <w:tr>
        <w:tblPrEx>
          <w:tblLayout w:type="fixed"/>
          <w:tblCellMar>
            <w:top w:w="15" w:type="dxa"/>
            <w:left w:w="15" w:type="dxa"/>
            <w:bottom w:w="15" w:type="dxa"/>
            <w:right w:w="15" w:type="dxa"/>
          </w:tblCellMar>
        </w:tblPrEx>
        <w:trPr>
          <w:trHeight w:val="601" w:hRule="atLeast"/>
          <w:jc w:val="center"/>
        </w:trPr>
        <w:tc>
          <w:tcPr>
            <w:tcW w:w="922"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_GB2312"/>
                <w:color w:val="000000"/>
                <w:szCs w:val="21"/>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创造性地开展安全生产宣传教育活动</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创新形式、丰富内容，自主开展“安全生产月”专题宣传教育活动</w:t>
            </w:r>
          </w:p>
        </w:tc>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□是      □否</w:t>
            </w:r>
          </w:p>
        </w:tc>
      </w:tr>
      <w:tr>
        <w:tblPrEx>
          <w:tblLayout w:type="fixed"/>
          <w:tblCellMar>
            <w:top w:w="15" w:type="dxa"/>
            <w:left w:w="15" w:type="dxa"/>
            <w:bottom w:w="15" w:type="dxa"/>
            <w:right w:w="15" w:type="dxa"/>
          </w:tblCellMar>
        </w:tblPrEx>
        <w:trPr>
          <w:trHeight w:val="936" w:hRule="atLeast"/>
          <w:jc w:val="center"/>
        </w:trPr>
        <w:tc>
          <w:tcPr>
            <w:tcW w:w="922"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_GB2312"/>
                <w:color w:val="000000"/>
                <w:szCs w:val="21"/>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其他特色宣传教育活动</w:t>
            </w:r>
          </w:p>
        </w:tc>
        <w:tc>
          <w:tcPr>
            <w:tcW w:w="6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_GB2312"/>
                <w:color w:val="000000"/>
                <w:szCs w:val="21"/>
              </w:rPr>
            </w:pPr>
          </w:p>
        </w:tc>
      </w:tr>
      <w:tr>
        <w:tblPrEx>
          <w:tblLayout w:type="fixed"/>
          <w:tblCellMar>
            <w:top w:w="15" w:type="dxa"/>
            <w:left w:w="15" w:type="dxa"/>
            <w:bottom w:w="15" w:type="dxa"/>
            <w:right w:w="15" w:type="dxa"/>
          </w:tblCellMar>
        </w:tblPrEx>
        <w:trPr>
          <w:trHeight w:val="1153" w:hRule="atLeast"/>
          <w:jc w:val="center"/>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“安全生产万里行”活动</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开展区域行和专题行活动</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开展具有地方特点和行业特色的区域行、专题行，推广先进典型。深入安全生产重点区域、重点场所开展明查暗访活动，曝光反面典型</w:t>
            </w:r>
          </w:p>
        </w:tc>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开展区域行和专题行(   )次，开展明查暗访（   ）次</w:t>
            </w:r>
          </w:p>
        </w:tc>
      </w:tr>
      <w:tr>
        <w:tblPrEx>
          <w:tblLayout w:type="fixed"/>
          <w:tblCellMar>
            <w:top w:w="15" w:type="dxa"/>
            <w:left w:w="15" w:type="dxa"/>
            <w:bottom w:w="15" w:type="dxa"/>
            <w:right w:w="15" w:type="dxa"/>
          </w:tblCellMar>
        </w:tblPrEx>
        <w:trPr>
          <w:trHeight w:val="1787" w:hRule="atLeast"/>
          <w:jc w:val="center"/>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_GB2312"/>
                <w:color w:val="000000"/>
                <w:szCs w:val="21"/>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开展网上“安全生产万里</w:t>
            </w:r>
            <w:r>
              <w:rPr>
                <w:rFonts w:hint="eastAsia" w:ascii="仿宋" w:hAnsi="仿宋" w:eastAsia="仿宋" w:cs="仿宋_GB2312"/>
                <w:color w:val="000000"/>
                <w:kern w:val="0"/>
                <w:szCs w:val="21"/>
                <w:lang w:bidi="ar"/>
              </w:rPr>
              <w:br w:type="textWrapping"/>
            </w:r>
            <w:r>
              <w:rPr>
                <w:rFonts w:hint="eastAsia" w:ascii="仿宋" w:hAnsi="仿宋" w:eastAsia="仿宋" w:cs="仿宋_GB2312"/>
                <w:color w:val="000000"/>
                <w:kern w:val="0"/>
                <w:szCs w:val="21"/>
                <w:lang w:bidi="ar"/>
              </w:rPr>
              <w:t>行”活动</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用好“12350”举报电话，开通微信短信等网络举报平台，奖励举报；在网上广泛征集问题线索，组织新闻媒体深入采访报道，有效发挥工会和网络监督作用</w:t>
            </w:r>
          </w:p>
        </w:tc>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接受各类举报(   )条次，奖励(   )人</w:t>
            </w:r>
          </w:p>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征集问题线索(   )条次，新闻媒体报道(   )次</w:t>
            </w:r>
          </w:p>
        </w:tc>
      </w:tr>
      <w:tr>
        <w:tblPrEx>
          <w:tblLayout w:type="fixed"/>
          <w:tblCellMar>
            <w:top w:w="15" w:type="dxa"/>
            <w:left w:w="15" w:type="dxa"/>
            <w:bottom w:w="15" w:type="dxa"/>
            <w:right w:w="15" w:type="dxa"/>
          </w:tblCellMar>
        </w:tblPrEx>
        <w:trPr>
          <w:trHeight w:val="569" w:hRule="atLeast"/>
          <w:jc w:val="center"/>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新闻宣传报道情况</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宣传报道方案</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制定详细的活动宣传报道方案</w:t>
            </w:r>
          </w:p>
        </w:tc>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□是      □否</w:t>
            </w:r>
          </w:p>
        </w:tc>
      </w:tr>
      <w:tr>
        <w:tblPrEx>
          <w:tblLayout w:type="fixed"/>
          <w:tblCellMar>
            <w:top w:w="15" w:type="dxa"/>
            <w:left w:w="15" w:type="dxa"/>
            <w:bottom w:w="15" w:type="dxa"/>
            <w:right w:w="15" w:type="dxa"/>
          </w:tblCellMar>
        </w:tblPrEx>
        <w:trPr>
          <w:trHeight w:val="846" w:hRule="atLeast"/>
          <w:jc w:val="center"/>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_GB2312"/>
                <w:color w:val="000000"/>
                <w:szCs w:val="21"/>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“安全生产月”活动新闻宣传报道</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邀请各类新闻媒体对本地区、本部门、本单位活动进行宣传报道，宣传先进，鞭策落后</w:t>
            </w:r>
          </w:p>
        </w:tc>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在中央新闻媒体发表安全月稿件（   ）篇</w:t>
            </w:r>
            <w:r>
              <w:rPr>
                <w:rFonts w:hint="eastAsia" w:ascii="仿宋" w:hAnsi="仿宋" w:eastAsia="仿宋" w:cs="仿宋_GB2312"/>
                <w:color w:val="000000"/>
                <w:kern w:val="0"/>
                <w:szCs w:val="21"/>
                <w:lang w:bidi="ar"/>
              </w:rPr>
              <w:br w:type="textWrapping"/>
            </w:r>
            <w:r>
              <w:rPr>
                <w:rFonts w:hint="eastAsia" w:ascii="仿宋" w:hAnsi="仿宋" w:eastAsia="仿宋" w:cs="仿宋_GB2312"/>
                <w:color w:val="000000"/>
                <w:kern w:val="0"/>
                <w:szCs w:val="21"/>
                <w:lang w:bidi="ar"/>
              </w:rPr>
              <w:t>在地方媒体发表安全月稿件（   ）篇</w:t>
            </w:r>
          </w:p>
        </w:tc>
      </w:tr>
      <w:tr>
        <w:tblPrEx>
          <w:tblLayout w:type="fixed"/>
          <w:tblCellMar>
            <w:top w:w="15" w:type="dxa"/>
            <w:left w:w="15" w:type="dxa"/>
            <w:bottom w:w="15" w:type="dxa"/>
            <w:right w:w="15" w:type="dxa"/>
          </w:tblCellMar>
        </w:tblPrEx>
        <w:trPr>
          <w:trHeight w:val="1011" w:hRule="atLeast"/>
          <w:jc w:val="center"/>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_GB2312"/>
                <w:color w:val="000000"/>
                <w:szCs w:val="21"/>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“安全生产万里行”活动新闻宣传报道</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在电视、广播、报刊、网站、微博、微信、手机报等地方媒体进行安全生产公益宣传</w:t>
            </w:r>
          </w:p>
        </w:tc>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在各类媒体发表万里行稿件(   )篇</w:t>
            </w:r>
            <w:r>
              <w:rPr>
                <w:rFonts w:hint="eastAsia" w:ascii="仿宋" w:hAnsi="仿宋" w:eastAsia="仿宋" w:cs="仿宋_GB2312"/>
                <w:color w:val="000000"/>
                <w:kern w:val="0"/>
                <w:szCs w:val="21"/>
                <w:lang w:bidi="ar"/>
              </w:rPr>
              <w:br w:type="textWrapping"/>
            </w:r>
            <w:r>
              <w:rPr>
                <w:rFonts w:hint="eastAsia" w:ascii="仿宋" w:hAnsi="仿宋" w:eastAsia="仿宋" w:cs="仿宋_GB2312"/>
                <w:color w:val="000000"/>
                <w:kern w:val="0"/>
                <w:szCs w:val="21"/>
                <w:lang w:bidi="ar"/>
              </w:rPr>
              <w:t>曝光反面典型案例(   )条次</w:t>
            </w:r>
          </w:p>
        </w:tc>
      </w:tr>
      <w:tr>
        <w:tblPrEx>
          <w:tblLayout w:type="fixed"/>
          <w:tblCellMar>
            <w:top w:w="15" w:type="dxa"/>
            <w:left w:w="15" w:type="dxa"/>
            <w:bottom w:w="15" w:type="dxa"/>
            <w:right w:w="15" w:type="dxa"/>
          </w:tblCellMar>
        </w:tblPrEx>
        <w:trPr>
          <w:trHeight w:val="313" w:hRule="atLeast"/>
          <w:jc w:val="center"/>
        </w:trPr>
        <w:tc>
          <w:tcPr>
            <w:tcW w:w="922" w:type="dxa"/>
            <w:shd w:val="clear" w:color="auto" w:fill="auto"/>
            <w:vAlign w:val="center"/>
          </w:tcPr>
          <w:p>
            <w:pPr>
              <w:rPr>
                <w:rFonts w:ascii="仿宋" w:hAnsi="仿宋" w:eastAsia="仿宋" w:cs="宋体"/>
                <w:color w:val="000000"/>
                <w:szCs w:val="21"/>
              </w:rPr>
            </w:pPr>
          </w:p>
        </w:tc>
        <w:tc>
          <w:tcPr>
            <w:tcW w:w="1631" w:type="dxa"/>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填报人：</w:t>
            </w:r>
          </w:p>
        </w:tc>
        <w:tc>
          <w:tcPr>
            <w:tcW w:w="2871" w:type="dxa"/>
            <w:shd w:val="clear" w:color="auto" w:fill="auto"/>
            <w:vAlign w:val="center"/>
          </w:tcPr>
          <w:p>
            <w:pPr>
              <w:rPr>
                <w:rFonts w:ascii="仿宋" w:hAnsi="仿宋" w:eastAsia="仿宋" w:cs="宋体"/>
                <w:color w:val="000000"/>
                <w:szCs w:val="21"/>
              </w:rPr>
            </w:pPr>
          </w:p>
        </w:tc>
        <w:tc>
          <w:tcPr>
            <w:tcW w:w="3647" w:type="dxa"/>
            <w:shd w:val="clear" w:color="auto" w:fill="auto"/>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联系电话：</w:t>
            </w:r>
          </w:p>
        </w:tc>
      </w:tr>
      <w:tr>
        <w:tblPrEx>
          <w:tblLayout w:type="fixed"/>
          <w:tblCellMar>
            <w:top w:w="15" w:type="dxa"/>
            <w:left w:w="15" w:type="dxa"/>
            <w:bottom w:w="15" w:type="dxa"/>
            <w:right w:w="15" w:type="dxa"/>
          </w:tblCellMar>
        </w:tblPrEx>
        <w:trPr>
          <w:trHeight w:val="313" w:hRule="atLeast"/>
          <w:jc w:val="center"/>
        </w:trPr>
        <w:tc>
          <w:tcPr>
            <w:tcW w:w="9071" w:type="dxa"/>
            <w:gridSpan w:val="4"/>
            <w:shd w:val="clear" w:color="auto" w:fill="auto"/>
            <w:vAlign w:val="center"/>
          </w:tcPr>
          <w:p>
            <w:pPr>
              <w:widowControl/>
              <w:jc w:val="left"/>
              <w:textAlignment w:val="center"/>
              <w:rPr>
                <w:rFonts w:ascii="仿宋" w:hAnsi="仿宋" w:eastAsia="仿宋" w:cs="仿宋_GB2312"/>
                <w:color w:val="000000"/>
                <w:kern w:val="0"/>
                <w:szCs w:val="21"/>
                <w:lang w:bidi="ar"/>
              </w:rPr>
            </w:pPr>
            <w:r>
              <w:rPr>
                <w:rFonts w:hint="eastAsia" w:ascii="仿宋" w:hAnsi="仿宋" w:eastAsia="仿宋" w:cs="仿宋_GB2312"/>
                <w:color w:val="000000"/>
                <w:kern w:val="0"/>
                <w:szCs w:val="21"/>
                <w:lang w:bidi="ar"/>
              </w:rPr>
              <w:t>注：1.本表按国务院安委办“安全生产月”和“安全生产万里行”活动有关统计表格，结合我部开展活动制订。</w:t>
            </w:r>
          </w:p>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lang w:bidi="ar"/>
              </w:rPr>
              <w:t>2.本表统计时间为“安全生产月”期间，省级水行政主管部门统计和报送本行政区域内所管辖的各水利生产经营单位情况，部直属单位统计报送管辖范围内的水利生产经营单位情况。</w:t>
            </w:r>
            <w:r>
              <w:rPr>
                <w:rFonts w:hint="eastAsia" w:ascii="仿宋" w:hAnsi="仿宋" w:eastAsia="仿宋" w:cs="仿宋_GB2312"/>
                <w:color w:val="000000"/>
                <w:kern w:val="0"/>
                <w:szCs w:val="21"/>
                <w:lang w:bidi="ar"/>
              </w:rPr>
              <w:br w:type="textWrapping"/>
            </w:r>
            <w:r>
              <w:rPr>
                <w:rFonts w:hint="eastAsia" w:ascii="仿宋" w:hAnsi="仿宋" w:eastAsia="仿宋" w:cs="仿宋_GB2312"/>
                <w:color w:val="000000"/>
                <w:kern w:val="0"/>
                <w:szCs w:val="21"/>
                <w:lang w:bidi="ar"/>
              </w:rPr>
              <w:t>3.其他特色活动请填写名称、举办次数、参加人数。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FF"/>
    <w:rsid w:val="00235123"/>
    <w:rsid w:val="006167A6"/>
    <w:rsid w:val="006753FF"/>
    <w:rsid w:val="00A23332"/>
    <w:rsid w:val="00C64E74"/>
    <w:rsid w:val="00D7254E"/>
    <w:rsid w:val="00DC5D92"/>
    <w:rsid w:val="0BA3608B"/>
    <w:rsid w:val="192F1FC5"/>
    <w:rsid w:val="354442DA"/>
    <w:rsid w:val="367A5FAA"/>
    <w:rsid w:val="3C2E7730"/>
    <w:rsid w:val="3D6E00BC"/>
    <w:rsid w:val="4CF7603A"/>
    <w:rsid w:val="525F2619"/>
    <w:rsid w:val="62B50F82"/>
    <w:rsid w:val="699B6D14"/>
    <w:rsid w:val="6BAE761E"/>
    <w:rsid w:val="7E3F177C"/>
    <w:rsid w:val="7EB26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250CD4-EFE0-4F92-9261-8653A76A622C}">
  <ds:schemaRefs/>
</ds:datastoreItem>
</file>

<file path=docProps/app.xml><?xml version="1.0" encoding="utf-8"?>
<Properties xmlns="http://schemas.openxmlformats.org/officeDocument/2006/extended-properties" xmlns:vt="http://schemas.openxmlformats.org/officeDocument/2006/docPropsVTypes">
  <Template>Normal</Template>
  <Pages>2</Pages>
  <Words>287</Words>
  <Characters>1638</Characters>
  <Lines>13</Lines>
  <Paragraphs>3</Paragraphs>
  <TotalTime>30</TotalTime>
  <ScaleCrop>false</ScaleCrop>
  <LinksUpToDate>false</LinksUpToDate>
  <CharactersWithSpaces>1922</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2019-05-19T04:43:00Z</cp:lastPrinted>
  <dcterms:modified xsi:type="dcterms:W3CDTF">2019-05-21T05:52:20Z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