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D5" w:rsidRPr="0027606B" w:rsidRDefault="00000DD5">
      <w:pPr>
        <w:jc w:val="center"/>
        <w:outlineLvl w:val="0"/>
        <w:rPr>
          <w:rFonts w:ascii="Times New Roman" w:eastAsia="黑体" w:hAnsi="Times New Roman" w:cs="Times New Roman"/>
          <w:b/>
          <w:bCs/>
          <w:sz w:val="44"/>
          <w:szCs w:val="44"/>
        </w:rPr>
      </w:pPr>
      <w:r w:rsidRPr="0027606B">
        <w:rPr>
          <w:rFonts w:ascii="Times New Roman" w:eastAsia="黑体" w:hAnsi="Times New Roman" w:cs="Times New Roman"/>
          <w:b/>
          <w:bCs/>
          <w:sz w:val="44"/>
          <w:szCs w:val="44"/>
        </w:rPr>
        <w:t>2014</w:t>
      </w:r>
      <w:r w:rsidRPr="0027606B">
        <w:rPr>
          <w:rFonts w:ascii="Times New Roman" w:eastAsia="黑体" w:hAnsi="Times New Roman" w:cs="黑体" w:hint="eastAsia"/>
          <w:b/>
          <w:bCs/>
          <w:sz w:val="44"/>
          <w:szCs w:val="44"/>
        </w:rPr>
        <w:t>年中国水资源公报</w:t>
      </w:r>
    </w:p>
    <w:p w:rsidR="00000DD5" w:rsidRPr="0027606B" w:rsidRDefault="00000DD5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7606B">
        <w:rPr>
          <w:rFonts w:ascii="Times New Roman" w:hAnsi="Times New Roman" w:cs="宋体" w:hint="eastAsia"/>
          <w:sz w:val="24"/>
          <w:szCs w:val="24"/>
        </w:rPr>
        <w:t>中华人民共和国水利部</w:t>
      </w:r>
    </w:p>
    <w:p w:rsidR="00000DD5" w:rsidRPr="0027606B" w:rsidRDefault="00000DD5">
      <w:pPr>
        <w:snapToGrid w:val="0"/>
        <w:spacing w:line="500" w:lineRule="exact"/>
        <w:ind w:firstLine="539"/>
        <w:rPr>
          <w:rFonts w:ascii="Times New Roman" w:hAnsi="Times New Roman" w:cs="Times New Roman"/>
          <w:sz w:val="28"/>
          <w:szCs w:val="28"/>
        </w:rPr>
      </w:pPr>
    </w:p>
    <w:p w:rsidR="00000DD5" w:rsidRPr="0027606B" w:rsidRDefault="00000DD5" w:rsidP="007E1D01">
      <w:pPr>
        <w:adjustRightInd w:val="0"/>
        <w:snapToGrid w:val="0"/>
        <w:spacing w:beforeLines="50" w:line="360" w:lineRule="auto"/>
        <w:ind w:right="-108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1034" o:spid="_x0000_s1026" type="#_x0000_t202" style="position:absolute;left:0;text-align:left;margin-left:-82.5pt;margin-top:335.4pt;width:52.55pt;height:23.4pt;z-index:251658240" o:preferrelative="t" filled="f" stroked="f">
            <v:textbox>
              <w:txbxContent>
                <w:p w:rsidR="00000DD5" w:rsidRDefault="00000DD5">
                  <w:pPr>
                    <w:rPr>
                      <w:rFonts w:cs="Times New Roman"/>
                      <w:color w:val="FFFFFF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color w:val="FFFFFF"/>
                      <w:sz w:val="15"/>
                      <w:szCs w:val="15"/>
                    </w:rPr>
                    <w:t>深圳</w:t>
                  </w:r>
                </w:p>
              </w:txbxContent>
            </v:textbox>
          </v:shape>
        </w:pict>
      </w:r>
      <w:r w:rsidRPr="0027606B">
        <w:rPr>
          <w:rFonts w:ascii="Times New Roman" w:eastAsia="黑体" w:hAnsi="Times New Roman" w:cs="黑体" w:hint="eastAsia"/>
          <w:b/>
          <w:bCs/>
          <w:sz w:val="36"/>
          <w:szCs w:val="36"/>
        </w:rPr>
        <w:t>一、水资源量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降水量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年，全国平均降水量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622.3mm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，与常年值基本持平。从水资源分区看，松花江区、辽河区、海河区、黄河区、淮河区、西北诸河区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个水资源一级区（以下简称北方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区）平均降水量为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316.9mm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，比常年值偏少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3.4%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；长江区（含太湖流域）、东南诸河区、珠江区、西南诸河区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个水资源一级区（以下简称南方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区）平均降水量为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1205.3mm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，与常年值基本持平。从行政分区看，东部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个省级行政区（以下简称东部地区）平均降水量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1045.8mm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，比常年值偏少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5.4%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；中部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个省级行政区（以下简称中部地区）平均降水量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925.4mm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，比常年值偏多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1.1%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；西部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个省级行政区（以下简称西部地区）平均降水量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501.0mm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，与常年值基本持平。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地表水资源量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年全国地表水资源量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26263.9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，折合年径流深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277.4mm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，比常年值偏少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。从水资源分区看，北方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区地表水资源量为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3810.8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，折合年径流深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62.9mm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，比常年值偏少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13.0%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22453.1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，折合年径流深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657.9mm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，比常年值偏多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0.6%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。从行政分区看，东部地区地表水资源量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5022.9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，折合年径流深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471.3mm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，比常年值偏少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3.1%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；中部地区地表水资源量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6311.6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，折合年径流深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378.3mm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，与常年值基本持平；西部地区地表水资源量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14929.4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，折合年径流深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221.7mm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，比常年值偏少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>
      <w:pPr>
        <w:adjustRightInd w:val="0"/>
        <w:snapToGrid w:val="0"/>
        <w:spacing w:line="360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年，从国境外流入我国境内的水量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187.0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，从我国流出国境的水量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5386.9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，流入界河的水量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1217.8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；全国入海水量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16329.7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kern w:val="0"/>
          <w:sz w:val="28"/>
          <w:szCs w:val="28"/>
        </w:rPr>
        <w:t>地下水资源量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全国矿化度小于等于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2g/L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地区的地下水资源量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7745.0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，比常年值偏少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4.0%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。其中，平原区地下水资源量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1616.5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；山丘区浅地下水资源量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6407.8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；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平原区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与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山丘区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之间的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地下水资源重复计算量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279.3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。我国北方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区平原浅层地下水计算面积占全国平原区面积的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91%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地下水总补给量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1370.3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是北方地区的重要供水水源。在北方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6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区平原地下水总补给量中，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降水入渗补给量、地表水体入渗补给量、山前侧渗补给量和井灌回归补给量分别占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50.4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35.8%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8.1%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和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 w:rsidP="00770E73">
      <w:pPr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kern w:val="0"/>
          <w:sz w:val="28"/>
          <w:szCs w:val="28"/>
        </w:rPr>
        <w:t>水资源总量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年全国水资源总量为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27266.9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比常年值偏少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1.6%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。地下水与地表水资源不重复量为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1003.0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，占地下水资源量的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12.9%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（地下水资源量的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87.1%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与地表水资源量重复）。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从水资源分区看，北方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区水资源总量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4658.5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比常年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值偏少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11.6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%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占全国的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17.1%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区水资源总量为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22608.4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，比常年值偏多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0.7%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占全国的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82.9%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。从行政分区看，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东部地区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水资源总量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5332.3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比常年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值偏少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%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占全国的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19.6%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；中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部地区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水资源总量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6768.8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比常年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值偏多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0.5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%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占全国的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24.8%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；西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部地区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水资源总量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15165.8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，比常年值偏少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1.8%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占全国的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55.6%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全国水资源总量占降水总量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45.2%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，平均单位面积产水量为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28.8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万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/k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7606B">
        <w:rPr>
          <w:rFonts w:ascii="Times New Roman" w:hAnsi="Times New Roman" w:cs="宋体" w:hint="eastAsia"/>
          <w:color w:val="000000"/>
          <w:kern w:val="0"/>
          <w:sz w:val="28"/>
          <w:szCs w:val="28"/>
        </w:rPr>
        <w:t>。</w:t>
      </w:r>
    </w:p>
    <w:p w:rsidR="00000DD5" w:rsidRPr="0027606B" w:rsidRDefault="00000DD5" w:rsidP="00770E73">
      <w:pPr>
        <w:autoSpaceDE w:val="0"/>
        <w:autoSpaceDN w:val="0"/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000DD5" w:rsidRPr="0027606B" w:rsidRDefault="00000DD5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27606B">
        <w:rPr>
          <w:rFonts w:ascii="Times New Roman" w:eastAsia="黑体" w:hAnsi="Times New Roman" w:cs="黑体" w:hint="eastAsia"/>
          <w:b/>
          <w:bCs/>
          <w:sz w:val="36"/>
          <w:szCs w:val="36"/>
        </w:rPr>
        <w:t>二、蓄水动态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大中型水库蓄水动态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年对全国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601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座大型水库和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3310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座中型水库进行统计，水库年末蓄水总量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3749.1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，比年初蓄水总量增加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229.2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。其中，大型水库年末蓄水量为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3351.3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，比年初增加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234.9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；中型水库年末蓄水量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397.8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，比年初减少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5.7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区水库年末蓄水量比年初共减少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73.0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，其中松花江区减少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52.0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区水库年末蓄水量比年初共增加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302.2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，其中长江区增加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255.0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。各省级行政区水库年末蓄水量与年初比较，湖北、贵州和广西等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个省（自治区、直辖市）水库蓄水量增加，共增加蓄水量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432.3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；吉林、广东和辽宁等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个省（自治区、直辖市）水库蓄水量减少，共减少蓄水量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203.1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；西藏自治区水库蓄水量没有变化。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北方平原区浅层地下水动态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年，北方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个省级行政区对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73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万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km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平原地下水开采区进行了统计分析，年末浅层地下水储存量比年初减少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72.5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个水资源一级区中，淮河区、黄河区和西北诸河区地下水储存量分别增加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28.3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23.9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和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2.2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，海河区、辽河区和松花江区分别减少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92.2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24.4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和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10.3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。按省级行政区统计，地下水储存量增加的有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个省（自治区），其中安徽和江苏分别增加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14.5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和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11.7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；储存量减少的有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个省（自治区、直辖市），其中河北、辽宁和山东分别减少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53.1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16.6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和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12.5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bCs/>
          <w:kern w:val="0"/>
          <w:sz w:val="36"/>
          <w:szCs w:val="36"/>
        </w:rPr>
      </w:pPr>
      <w:r w:rsidRPr="0027606B">
        <w:rPr>
          <w:rFonts w:ascii="Times New Roman" w:eastAsia="黑体" w:hAnsi="Times New Roman" w:cs="黑体" w:hint="eastAsia"/>
          <w:b/>
          <w:bCs/>
          <w:kern w:val="0"/>
          <w:sz w:val="36"/>
          <w:szCs w:val="36"/>
        </w:rPr>
        <w:t>三、水资源开发利用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供水量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年全国总供水量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6095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，占当年水资源总量的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22.4%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。其中，地表水源供水量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4921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，占总供水量的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80.8%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；地下水源供水量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1117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，占总供水量的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18.3%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；其他水源供水量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，占总供水量的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0.9%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。在地表水源供水量中，蓄水工程供水量占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32.7%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，引水工程供水量占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32.1%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，提水工程供水量占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31.3%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，水资源一级区间调水量占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。在地下水供水量中，浅层地下水占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85.8%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，深层承压水占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13.9%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，微咸水占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0.3%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。在其他水源供水量中，主要为污水处理回用量和集雨工程利用量，分别占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80.9%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和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15.3%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区供水量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3314.7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，占全国总供水量的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54.4%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区供水量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2780.2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，占全国总供水量的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45.6%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。南方省份地表水供水量占其总供水量比重均在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86%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以上，而北方省份地下水供水量则占有相当大的比例，其中河北、河南、北京、山西和内蒙古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个省（自治区、直辖市）地下水供水量占总供水量约一半以上。</w:t>
      </w:r>
    </w:p>
    <w:p w:rsidR="00000DD5" w:rsidRPr="0027606B" w:rsidRDefault="00000DD5">
      <w:pPr>
        <w:adjustRightInd w:val="0"/>
        <w:snapToGrid w:val="0"/>
        <w:spacing w:line="36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全国海水直接利用量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714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，主要作为火（核）电的冷却用水。海水直接利用量较多的为广东、浙江、福建、江苏和山东，分别为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286.7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155.3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58.4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56.3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和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55.7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，其余沿海省份大都也有一定数量的海水直接利用量。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用水量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年全国总用水量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6095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。其中，生活用水占总用水量的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12.6%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；工业用水占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22.2%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；农业用水占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63.5%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；生态环境补水</w:t>
      </w:r>
      <w:r w:rsidRPr="0027606B">
        <w:rPr>
          <w:rFonts w:ascii="Times New Roman" w:hAnsi="Times New Roman" w:cs="宋体" w:hint="eastAsia"/>
          <w:sz w:val="28"/>
          <w:szCs w:val="28"/>
        </w:rPr>
        <w:t>（仅包括人为措施供给的城镇环境用水和部分河湖、湿地补水）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按水资源分区统计，南方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区用水量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3314.7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，占全国总用水量的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54.4%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，其中生活用水、工业用水、农业用水、生态环境补水分别占全国同类用水的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66.2%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75.9%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45.0%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35.0%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区用水量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2780.2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，占全国总用水量的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45.6%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，其中生活用水、工业用水、农业用水、生态环境补水分别占全国同类用水的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33.8%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24.1%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55.0%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65.0%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sz w:val="28"/>
          <w:szCs w:val="28"/>
        </w:rPr>
      </w:pP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按东、中、西部地区统计，用水量分别为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2194.0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1929.9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1971.0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亿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，相应占全国总用水量的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36.0%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31.7%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32.3%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。生活用水比重东部高、中部及西部低，工业用水比重东部及中部高、西部低，农业用水比重东部及中部低、西部高，生态环境补水比重基本一致。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用水消耗量</w:t>
      </w:r>
      <w:r w:rsidRPr="0027606B">
        <w:rPr>
          <w:rFonts w:ascii="Times New Roman" w:hAnsi="Times New Roman" w:cs="Times New Roman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sz w:val="28"/>
          <w:szCs w:val="28"/>
        </w:rPr>
        <w:t>年全国用水消耗总量</w:t>
      </w:r>
      <w:r w:rsidRPr="0027606B">
        <w:rPr>
          <w:rFonts w:ascii="Times New Roman" w:hAnsi="Times New Roman" w:cs="Times New Roman"/>
          <w:color w:val="000000"/>
          <w:kern w:val="0"/>
          <w:sz w:val="28"/>
          <w:szCs w:val="28"/>
        </w:rPr>
        <w:t>3222</w:t>
      </w:r>
      <w:r w:rsidRPr="0027606B">
        <w:rPr>
          <w:rFonts w:ascii="Times New Roman" w:hAnsi="Times New Roman" w:cs="宋体" w:hint="eastAsia"/>
          <w:sz w:val="28"/>
          <w:szCs w:val="28"/>
        </w:rPr>
        <w:t>亿</w:t>
      </w:r>
      <w:r w:rsidRPr="0027606B">
        <w:rPr>
          <w:rFonts w:ascii="Times New Roman" w:hAnsi="Times New Roman" w:cs="Times New Roman"/>
          <w:sz w:val="28"/>
          <w:szCs w:val="28"/>
        </w:rPr>
        <w:t>m</w:t>
      </w:r>
      <w:r w:rsidRPr="0027606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sz w:val="28"/>
          <w:szCs w:val="28"/>
        </w:rPr>
        <w:t>，耗水率（消耗总量占用水总量的百分比）</w:t>
      </w:r>
      <w:r w:rsidRPr="0027606B">
        <w:rPr>
          <w:rFonts w:ascii="Times New Roman" w:hAnsi="Times New Roman" w:cs="Times New Roman"/>
          <w:sz w:val="28"/>
          <w:szCs w:val="28"/>
        </w:rPr>
        <w:t>53%</w:t>
      </w:r>
      <w:r w:rsidRPr="0027606B">
        <w:rPr>
          <w:rFonts w:ascii="Times New Roman" w:hAnsi="Times New Roman" w:cs="宋体" w:hint="eastAsia"/>
          <w:sz w:val="28"/>
          <w:szCs w:val="28"/>
        </w:rPr>
        <w:t>。各类用户耗水率差别较大，农业为</w:t>
      </w:r>
      <w:r w:rsidRPr="0027606B">
        <w:rPr>
          <w:rFonts w:ascii="Times New Roman" w:hAnsi="Times New Roman" w:cs="Times New Roman"/>
          <w:sz w:val="28"/>
          <w:szCs w:val="28"/>
        </w:rPr>
        <w:t>65%</w:t>
      </w:r>
      <w:r w:rsidRPr="0027606B">
        <w:rPr>
          <w:rFonts w:ascii="Times New Roman" w:hAnsi="Times New Roman" w:cs="宋体" w:hint="eastAsia"/>
          <w:sz w:val="28"/>
          <w:szCs w:val="28"/>
        </w:rPr>
        <w:t>；工业为</w:t>
      </w:r>
      <w:r w:rsidRPr="0027606B">
        <w:rPr>
          <w:rFonts w:ascii="Times New Roman" w:hAnsi="Times New Roman" w:cs="Times New Roman"/>
          <w:sz w:val="28"/>
          <w:szCs w:val="28"/>
        </w:rPr>
        <w:t>23%</w:t>
      </w:r>
      <w:r w:rsidRPr="0027606B">
        <w:rPr>
          <w:rFonts w:ascii="Times New Roman" w:hAnsi="Times New Roman" w:cs="宋体" w:hint="eastAsia"/>
          <w:sz w:val="28"/>
          <w:szCs w:val="28"/>
        </w:rPr>
        <w:t>；生活为</w:t>
      </w:r>
      <w:r w:rsidRPr="0027606B">
        <w:rPr>
          <w:rFonts w:ascii="Times New Roman" w:hAnsi="Times New Roman" w:cs="Times New Roman"/>
          <w:sz w:val="28"/>
          <w:szCs w:val="28"/>
        </w:rPr>
        <w:t>43%</w:t>
      </w:r>
      <w:r w:rsidRPr="0027606B">
        <w:rPr>
          <w:rFonts w:ascii="Times New Roman" w:hAnsi="Times New Roman" w:cs="宋体" w:hint="eastAsia"/>
          <w:sz w:val="28"/>
          <w:szCs w:val="28"/>
        </w:rPr>
        <w:t>；生态环境补水为</w:t>
      </w:r>
      <w:r w:rsidRPr="0027606B">
        <w:rPr>
          <w:rFonts w:ascii="Times New Roman" w:hAnsi="Times New Roman" w:cs="Times New Roman"/>
          <w:sz w:val="28"/>
          <w:szCs w:val="28"/>
        </w:rPr>
        <w:t>81%</w:t>
      </w:r>
      <w:r w:rsidRPr="0027606B">
        <w:rPr>
          <w:rFonts w:ascii="Times New Roman" w:hAnsi="Times New Roman" w:cs="宋体" w:hint="eastAsia"/>
          <w:sz w:val="28"/>
          <w:szCs w:val="28"/>
        </w:rPr>
        <w:t>。</w:t>
      </w:r>
    </w:p>
    <w:p w:rsidR="00000DD5" w:rsidRPr="0027606B" w:rsidRDefault="00000DD5" w:rsidP="00770E73">
      <w:pPr>
        <w:snapToGrid w:val="0"/>
        <w:spacing w:line="360" w:lineRule="auto"/>
        <w:ind w:firstLineChars="200" w:firstLine="31680"/>
        <w:rPr>
          <w:rFonts w:ascii="Times New Roman" w:hAnsi="Times New Roman" w:cs="Times New Roman"/>
          <w:sz w:val="28"/>
          <w:szCs w:val="28"/>
          <w:shd w:val="clear" w:color="auto" w:fill="FF0000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废污水排放量</w:t>
      </w:r>
      <w:r w:rsidRPr="0027606B">
        <w:rPr>
          <w:rFonts w:ascii="Times New Roman" w:hAnsi="Times New Roman" w:cs="宋体" w:hint="eastAsia"/>
          <w:sz w:val="28"/>
          <w:szCs w:val="28"/>
        </w:rPr>
        <w:t>废污水排放量指工业、第三产业和城镇居民生活等用水户排放的水量，但不包括火电直流冷却水排放量和矿坑排水量。</w:t>
      </w:r>
      <w:r w:rsidRPr="0027606B">
        <w:rPr>
          <w:rFonts w:ascii="Times New Roman" w:hAnsi="Times New Roman" w:cs="Times New Roman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sz w:val="28"/>
          <w:szCs w:val="28"/>
        </w:rPr>
        <w:t>年全国废污水排放总量</w:t>
      </w:r>
      <w:r w:rsidRPr="0027606B">
        <w:rPr>
          <w:rFonts w:ascii="Times New Roman" w:hAnsi="Times New Roman" w:cs="Times New Roman"/>
          <w:sz w:val="28"/>
          <w:szCs w:val="28"/>
        </w:rPr>
        <w:t>771</w:t>
      </w:r>
      <w:r w:rsidRPr="0027606B">
        <w:rPr>
          <w:rFonts w:ascii="Times New Roman" w:hAnsi="Times New Roman" w:cs="宋体" w:hint="eastAsia"/>
          <w:sz w:val="28"/>
          <w:szCs w:val="28"/>
        </w:rPr>
        <w:t>亿</w:t>
      </w:r>
      <w:r w:rsidRPr="0027606B">
        <w:rPr>
          <w:rFonts w:ascii="Times New Roman" w:hAnsi="Times New Roman" w:cs="Times New Roman"/>
          <w:sz w:val="28"/>
          <w:szCs w:val="28"/>
        </w:rPr>
        <w:t>t</w:t>
      </w:r>
      <w:r w:rsidRPr="0027606B">
        <w:rPr>
          <w:rFonts w:ascii="Times New Roman" w:hAnsi="Times New Roman" w:cs="宋体" w:hint="eastAsia"/>
          <w:sz w:val="28"/>
          <w:szCs w:val="28"/>
        </w:rPr>
        <w:t>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用水指标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年，全国人均综合用水量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447m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，万元国内生产总值（当年价）用水量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96m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。耕地实际灌溉亩均用水量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402m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，农田灌溉水有效利用系数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0.530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，万元工业增加值（当年价）用水量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59.5m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，城镇人均生活用水量（含公共用水）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213L/d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，农村居民人均生活用水量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81L/d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>
      <w:pPr>
        <w:adjustRightInd w:val="0"/>
        <w:snapToGrid w:val="0"/>
        <w:spacing w:line="336" w:lineRule="auto"/>
        <w:ind w:firstLine="53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按东、中、西部地区统计分析，人均综合用水量分别为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389m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451m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537m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；万元国内生产总值用水量差别较大，分别为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58m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115m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143m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，西部比东部高近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倍；耕地实际灌溉亩均用水量分别为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363m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357m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504m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；万元工业增加值用水量分别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41.9m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64.1m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47.9m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sz w:val="28"/>
          <w:szCs w:val="28"/>
        </w:rPr>
      </w:pPr>
    </w:p>
    <w:p w:rsidR="00000DD5" w:rsidRPr="0027606B" w:rsidRDefault="00000DD5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b/>
          <w:bCs/>
          <w:sz w:val="36"/>
          <w:szCs w:val="36"/>
        </w:rPr>
      </w:pPr>
      <w:r w:rsidRPr="0027606B">
        <w:rPr>
          <w:rFonts w:ascii="Times New Roman" w:eastAsia="黑体" w:hAnsi="Times New Roman" w:cs="黑体" w:hint="eastAsia"/>
          <w:b/>
          <w:bCs/>
          <w:sz w:val="36"/>
          <w:szCs w:val="36"/>
        </w:rPr>
        <w:t>四、水体水质</w:t>
      </w:r>
      <w:bookmarkStart w:id="0" w:name="_GoBack"/>
      <w:bookmarkEnd w:id="0"/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河流水质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年，对全国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21.6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万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km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的河流水质状况进行了评价。全年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Ⅰ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类水河长占评价河长的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Ⅱ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类水河长占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43.5%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Ⅲ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类水河长占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23.4%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Ⅳ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类水河长占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10.8%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类水河长占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，劣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类水河长占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11.7%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水质状况总体为中。从水资源分区看，西南诸河区、西北诸河区水质为优，珠江区、长江区、东南诸河区水质为良，松花江区、黄河区、辽河区、淮河区水质为中，海河区水质为劣。从行政分区看（不含长江干流、黄河干流），西部地区的河流水质好于中部地区，中部地区好于东部地区，东部地区水质相对较差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湖泊水质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年，对全国开发利用程度较高和面积较大的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121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个主要湖泊共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2.9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万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km</w:t>
      </w:r>
      <w:r w:rsidRPr="0027606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水面进行了水质评价。全年总体水质为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Ⅰ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～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Ⅲ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类的湖泊有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39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个，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Ⅳ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～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类湖泊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个，劣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类湖泊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个，分别占评价湖泊总数的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32.2%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47.1%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和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。对上述湖泊进行</w:t>
      </w:r>
      <w:r w:rsidRPr="0027606B">
        <w:rPr>
          <w:rFonts w:ascii="Times New Roman" w:hAnsi="Times New Roman" w:cs="宋体" w:hint="eastAsia"/>
          <w:sz w:val="28"/>
          <w:szCs w:val="28"/>
        </w:rPr>
        <w:t>营养状态评价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，大部分湖泊处于富营养状态。处于中营养状态的湖泊有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个，占评价湖泊总数的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23.1%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；处于富营养状态的湖泊有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个，占评价湖泊总数的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76.9%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  <w:r w:rsidRPr="0027606B">
        <w:rPr>
          <w:rFonts w:ascii="Times New Roman" w:hAnsi="Times New Roman" w:cs="宋体" w:hint="eastAsia"/>
          <w:sz w:val="28"/>
          <w:szCs w:val="28"/>
        </w:rPr>
        <w:t>国家重点治理的</w:t>
      </w:r>
      <w:r w:rsidRPr="0027606B">
        <w:rPr>
          <w:rFonts w:ascii="Times New Roman" w:hAnsi="Times New Roman" w:cs="Times New Roman"/>
          <w:sz w:val="28"/>
          <w:szCs w:val="28"/>
        </w:rPr>
        <w:t>“</w:t>
      </w:r>
      <w:r w:rsidRPr="0027606B">
        <w:rPr>
          <w:rFonts w:ascii="Times New Roman" w:hAnsi="Times New Roman" w:cs="宋体" w:hint="eastAsia"/>
          <w:sz w:val="28"/>
          <w:szCs w:val="28"/>
        </w:rPr>
        <w:t>三湖</w:t>
      </w:r>
      <w:r w:rsidRPr="0027606B">
        <w:rPr>
          <w:rFonts w:ascii="Times New Roman" w:hAnsi="Times New Roman" w:cs="Times New Roman"/>
          <w:sz w:val="28"/>
          <w:szCs w:val="28"/>
        </w:rPr>
        <w:t>”</w:t>
      </w:r>
      <w:r w:rsidRPr="0027606B">
        <w:rPr>
          <w:rFonts w:ascii="Times New Roman" w:hAnsi="Times New Roman" w:cs="宋体" w:hint="eastAsia"/>
          <w:sz w:val="28"/>
          <w:szCs w:val="28"/>
        </w:rPr>
        <w:t>情况如下：</w:t>
      </w:r>
    </w:p>
    <w:p w:rsidR="00000DD5" w:rsidRPr="0027606B" w:rsidRDefault="00000DD5" w:rsidP="00770E73">
      <w:pPr>
        <w:numPr>
          <w:ilvl w:val="0"/>
          <w:numId w:val="1"/>
        </w:numPr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太湖：若总氮不参加评价，全湖总体水质为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Ⅳ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类。其中，东太湖和东部沿岸区水质为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Ⅲ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类，占评价水面面积的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18.9%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；五里湖、梅梁湖、贡湖、湖心区、西部沿岸区和南部沿岸区为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Ⅳ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类，占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78.2%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；竺山湖为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类，占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。若总氮参评，全湖总体水质为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类。其中，东太湖水质为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Ⅲ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类，占评价水面面积的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7.4%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；五里湖、东部沿岸区水质为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Ⅳ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类，占评价水面面积的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11.7%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；贡湖、湖心区和南部沿岸区为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类，占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64.1%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；其余湖区均为劣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类，占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16.8%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。太湖处于中度富营养状态。各湖区中，五里湖、东太湖和东部沿岸区处于轻度富营养状态，占湖区评价面积的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19.1%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；其余湖区处于中度富营养状态，占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80.9%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>
      <w:pPr>
        <w:adjustRightInd w:val="0"/>
        <w:snapToGrid w:val="0"/>
        <w:spacing w:line="336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（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）滇池：耗氧有机物及总磷、总氮污染均十分严重。无论总氮是否参加评价，水质均为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类，处于中度富营养状态。</w:t>
      </w:r>
    </w:p>
    <w:p w:rsidR="00000DD5" w:rsidRPr="0027606B" w:rsidRDefault="00000DD5">
      <w:pPr>
        <w:adjustRightInd w:val="0"/>
        <w:snapToGrid w:val="0"/>
        <w:spacing w:line="336" w:lineRule="auto"/>
        <w:ind w:firstLine="539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（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）巢湖：西半湖污染程度重于东半湖。无论总氮是否参加评价，总体水质均为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类。其中，东半湖水质为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IV~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类、西半湖为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~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劣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类。湖区整体处于中度富营养状态。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水库水质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年，对全国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247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座大型水库、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393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座中型水库及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座小型水库，共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661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座主要水库进行了水质评价。全年总体水质为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Ⅰ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～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Ⅲ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类的水库有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534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座，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Ⅳ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～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类水库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97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座，劣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类水库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座，分别占评价水库总数的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80.8%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14.7%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和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4.5%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635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</w:t>
      </w:r>
      <w:r w:rsidRPr="0027606B">
        <w:rPr>
          <w:rFonts w:ascii="Times New Roman" w:hAnsi="Times New Roman" w:cs="宋体" w:hint="eastAsia"/>
          <w:sz w:val="28"/>
          <w:szCs w:val="28"/>
        </w:rPr>
        <w:t>水库的营养状态进行评价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，处于中营养状态的水库有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398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座，占评价水库总数的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62.7%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；处于富营养状态的水库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237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座，占评价水库总数的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37.3%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水功能区水质达标状况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年全国评价水功能区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5551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个，满足水域功能目标的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2873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个，占评价水功能区总数的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51.8%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。其中，满足水域功能目标的一级水功能区（不包括开发利用区）占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57.5%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；二级水功能区占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47.8%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评价全国重要江河湖泊水功能区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3027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个，符合水功能区限制纳污红线主要控制指标要求的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2056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个，达标率为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67.9%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。其中，一级水功能区（不包括开发利用区）达标率为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72.1%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，二级水功能区达标率为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64.8%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color w:val="000000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省界水体水质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年，各流域水资源保护机构对全国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527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个重要省界断面进行了监测评价，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Ⅰ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～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Ⅲ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类、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Ⅳ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～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类、劣</w:t>
      </w:r>
      <w:r w:rsidRPr="0027606B">
        <w:rPr>
          <w:rFonts w:ascii="宋体" w:hAnsi="宋体" w:cs="宋体" w:hint="eastAsia"/>
          <w:color w:val="000000"/>
          <w:sz w:val="28"/>
          <w:szCs w:val="28"/>
        </w:rPr>
        <w:t>Ⅴ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类水质断面比例分别为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64.9%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16.5%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和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18.6%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。各水资源一级区中，西南诸河区、东南诸河区为优，珠江区、松花江区、长江区为良，淮河区为中，辽河区、黄河区为差，海河区为劣。</w:t>
      </w:r>
    </w:p>
    <w:p w:rsidR="00000DD5" w:rsidRPr="0027606B" w:rsidRDefault="00000DD5" w:rsidP="00770E73">
      <w:pPr>
        <w:adjustRightInd w:val="0"/>
        <w:snapToGrid w:val="0"/>
        <w:spacing w:line="360" w:lineRule="auto"/>
        <w:ind w:firstLineChars="200" w:firstLine="31680"/>
        <w:rPr>
          <w:rFonts w:ascii="Times New Roman" w:hAnsi="Times New Roman" w:cs="Times New Roman"/>
          <w:sz w:val="28"/>
          <w:szCs w:val="28"/>
        </w:rPr>
      </w:pPr>
      <w:r w:rsidRPr="0027606B">
        <w:rPr>
          <w:rFonts w:ascii="Times New Roman" w:eastAsia="黑体" w:hAnsi="Times New Roman" w:cs="黑体" w:hint="eastAsia"/>
          <w:b/>
          <w:bCs/>
          <w:sz w:val="28"/>
          <w:szCs w:val="28"/>
        </w:rPr>
        <w:t>地下水水质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2014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年，对主要分布在北方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省（自治区、直辖市）平原区的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2071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眼水质监测井进行了监测评价，地下水水质总体较差。其中，水质优良的测井占评价监测井总数的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0.5%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、水质良好的占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14.7%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、水质较差的占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48.9%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、水质极差的占</w:t>
      </w:r>
      <w:r w:rsidRPr="0027606B">
        <w:rPr>
          <w:rFonts w:ascii="Times New Roman" w:hAnsi="Times New Roman" w:cs="Times New Roman"/>
          <w:color w:val="000000"/>
          <w:sz w:val="28"/>
          <w:szCs w:val="28"/>
        </w:rPr>
        <w:t>35.9%</w:t>
      </w:r>
      <w:r w:rsidRPr="0027606B">
        <w:rPr>
          <w:rFonts w:ascii="Times New Roman" w:hAnsi="Times New Roman" w:cs="宋体" w:hint="eastAsia"/>
          <w:color w:val="000000"/>
          <w:sz w:val="28"/>
          <w:szCs w:val="28"/>
        </w:rPr>
        <w:t>。</w:t>
      </w: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</w:rPr>
      </w:pPr>
      <w:r w:rsidRPr="0027606B">
        <w:rPr>
          <w:rFonts w:cs="宋体" w:hint="eastAsia"/>
          <w:b/>
          <w:bCs/>
        </w:rPr>
        <w:t>说明：《公报》中涉及的全国性数据，均未包括香港、澳门特别行政区和台湾省。</w:t>
      </w:r>
    </w:p>
    <w:p w:rsidR="00000DD5" w:rsidRPr="0027606B" w:rsidRDefault="00000DD5">
      <w:pPr>
        <w:widowControl/>
        <w:jc w:val="left"/>
        <w:rPr>
          <w:rFonts w:ascii="Times New Roman" w:hAnsi="Times New Roman" w:cs="Times New Roman"/>
        </w:rPr>
      </w:pPr>
      <w:r w:rsidRPr="0027606B">
        <w:rPr>
          <w:rFonts w:ascii="Times New Roman" w:hAnsi="Times New Roman" w:cs="Times New Roman"/>
        </w:rPr>
        <w:br w:type="page"/>
      </w:r>
    </w:p>
    <w:p w:rsidR="00000DD5" w:rsidRPr="0027606B" w:rsidRDefault="00000DD5">
      <w:pPr>
        <w:adjustRightInd w:val="0"/>
        <w:snapToGrid w:val="0"/>
        <w:spacing w:line="360" w:lineRule="auto"/>
        <w:ind w:firstLine="539"/>
        <w:rPr>
          <w:rFonts w:ascii="Times New Roman" w:hAnsi="Times New Roman" w:cs="Times New Roman"/>
        </w:rPr>
      </w:pPr>
    </w:p>
    <w:p w:rsidR="00000DD5" w:rsidRPr="0027606B" w:rsidRDefault="00000DD5">
      <w:pPr>
        <w:adjustRightInd w:val="0"/>
        <w:snapToGrid w:val="0"/>
        <w:ind w:left="113" w:firstLine="425"/>
        <w:rPr>
          <w:rFonts w:ascii="Times New Roman" w:hAnsi="Times New Roman" w:cs="Times New Roman"/>
        </w:rPr>
      </w:pPr>
      <w:r w:rsidRPr="0027606B">
        <w:rPr>
          <w:rFonts w:ascii="Times New Roman" w:hAnsi="Times New Roman" w:cs="宋体" w:hint="eastAsia"/>
          <w:b/>
          <w:bCs/>
          <w:sz w:val="28"/>
          <w:szCs w:val="28"/>
        </w:rPr>
        <w:t>表</w:t>
      </w:r>
      <w:r w:rsidRPr="0027606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2760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606B">
        <w:rPr>
          <w:rFonts w:ascii="Times New Roman" w:hAnsi="Times New Roman" w:cs="Times New Roman"/>
          <w:b/>
          <w:bCs/>
          <w:sz w:val="28"/>
          <w:szCs w:val="28"/>
        </w:rPr>
        <w:tab/>
        <w:t>2014</w:t>
      </w:r>
      <w:r w:rsidRPr="0027606B">
        <w:rPr>
          <w:rFonts w:ascii="Times New Roman" w:hAnsi="Times New Roman" w:cs="宋体" w:hint="eastAsia"/>
          <w:b/>
          <w:bCs/>
          <w:sz w:val="28"/>
          <w:szCs w:val="28"/>
        </w:rPr>
        <w:t>年各水资源一级区水资源量</w:t>
      </w:r>
      <w:r w:rsidRPr="0027606B">
        <w:rPr>
          <w:rFonts w:ascii="Times New Roman" w:hAnsi="Times New Roman" w:cs="宋体" w:hint="eastAsia"/>
        </w:rPr>
        <w:t>单位：亿</w:t>
      </w:r>
      <w:r w:rsidRPr="0027606B">
        <w:rPr>
          <w:rFonts w:ascii="Times New Roman" w:hAnsi="Times New Roman" w:cs="Times New Roman"/>
          <w:sz w:val="28"/>
          <w:szCs w:val="28"/>
        </w:rPr>
        <w:t>m</w:t>
      </w:r>
      <w:r w:rsidRPr="0027606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p w:rsidR="00000DD5" w:rsidRPr="0027606B" w:rsidRDefault="00000DD5">
      <w:pPr>
        <w:adjustRightInd w:val="0"/>
        <w:snapToGrid w:val="0"/>
        <w:ind w:left="113" w:firstLine="425"/>
        <w:rPr>
          <w:rFonts w:ascii="Times New Roman" w:hAnsi="Times New Roman" w:cs="Times New Roman"/>
        </w:rPr>
      </w:pPr>
    </w:p>
    <w:tbl>
      <w:tblPr>
        <w:tblW w:w="8366" w:type="dxa"/>
        <w:jc w:val="center"/>
        <w:tblBorders>
          <w:top w:val="single" w:sz="2" w:space="0" w:color="000000"/>
          <w:bottom w:val="single" w:sz="2" w:space="0" w:color="000000"/>
        </w:tblBorders>
        <w:tblLayout w:type="fixed"/>
        <w:tblCellMar>
          <w:left w:w="30" w:type="dxa"/>
          <w:right w:w="30" w:type="dxa"/>
        </w:tblCellMar>
        <w:tblLook w:val="00A0"/>
      </w:tblPr>
      <w:tblGrid>
        <w:gridCol w:w="1907"/>
        <w:gridCol w:w="1375"/>
        <w:gridCol w:w="1143"/>
        <w:gridCol w:w="1014"/>
        <w:gridCol w:w="1784"/>
        <w:gridCol w:w="1143"/>
      </w:tblGrid>
      <w:tr w:rsidR="00000DD5" w:rsidRPr="0027606B">
        <w:trPr>
          <w:trHeight w:val="293"/>
          <w:jc w:val="center"/>
        </w:trPr>
        <w:tc>
          <w:tcPr>
            <w:tcW w:w="1907" w:type="dxa"/>
            <w:tcBorders>
              <w:top w:val="single" w:sz="6" w:space="0" w:color="auto"/>
              <w:bottom w:val="single" w:sz="6" w:space="0" w:color="auto"/>
              <w:right w:val="single" w:sz="2" w:space="0" w:color="000000"/>
            </w:tcBorders>
            <w:shd w:val="clear" w:color="auto" w:fill="E1E1FF"/>
            <w:vAlign w:val="center"/>
          </w:tcPr>
          <w:p w:rsidR="00000DD5" w:rsidRPr="0027606B" w:rsidRDefault="00000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水资源</w:t>
            </w:r>
          </w:p>
          <w:p w:rsidR="00000DD5" w:rsidRPr="0027606B" w:rsidRDefault="00000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一级区</w:t>
            </w: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1E1FF"/>
            <w:vAlign w:val="center"/>
          </w:tcPr>
          <w:p w:rsidR="00000DD5" w:rsidRPr="0027606B" w:rsidRDefault="00000DD5">
            <w:pPr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降水量</w:t>
            </w:r>
          </w:p>
          <w:p w:rsidR="00000DD5" w:rsidRPr="0027606B" w:rsidRDefault="00000DD5">
            <w:pPr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27606B">
              <w:rPr>
                <w:rFonts w:ascii="Times New Roman" w:hAnsi="Times New Roman" w:cs="Times New Roman"/>
                <w:color w:val="000000"/>
              </w:rPr>
              <w:t>mm</w:t>
            </w:r>
            <w:r w:rsidRPr="0027606B">
              <w:rPr>
                <w:rFonts w:ascii="Times New Roman" w:hAnsi="Times New Roman" w:cs="宋体" w:hint="eastAsia"/>
                <w:color w:val="000000"/>
              </w:rPr>
              <w:t>）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1E1FF"/>
            <w:vAlign w:val="center"/>
          </w:tcPr>
          <w:p w:rsidR="00000DD5" w:rsidRPr="0027606B" w:rsidRDefault="00000DD5">
            <w:pPr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地表水</w:t>
            </w:r>
          </w:p>
          <w:p w:rsidR="00000DD5" w:rsidRPr="0027606B" w:rsidRDefault="00000DD5">
            <w:pPr>
              <w:autoSpaceDE w:val="0"/>
              <w:autoSpaceDN w:val="0"/>
              <w:adjustRightInd w:val="0"/>
              <w:ind w:right="10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资源量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1E1FF"/>
            <w:vAlign w:val="center"/>
          </w:tcPr>
          <w:p w:rsidR="00000DD5" w:rsidRPr="0027606B" w:rsidRDefault="00000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地下水</w:t>
            </w:r>
          </w:p>
          <w:p w:rsidR="00000DD5" w:rsidRPr="0027606B" w:rsidRDefault="00000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资源量</w:t>
            </w:r>
          </w:p>
        </w:tc>
        <w:tc>
          <w:tcPr>
            <w:tcW w:w="178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1E1FF"/>
            <w:vAlign w:val="center"/>
          </w:tcPr>
          <w:p w:rsidR="00000DD5" w:rsidRPr="0027606B" w:rsidRDefault="00000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spacing w:val="-20"/>
              </w:rPr>
              <w:t>地下水与地表水</w:t>
            </w:r>
          </w:p>
          <w:p w:rsidR="00000DD5" w:rsidRPr="0027606B" w:rsidRDefault="00000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spacing w:val="-20"/>
              </w:rPr>
              <w:t>资源不重复量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E1E1FF"/>
            <w:vAlign w:val="center"/>
          </w:tcPr>
          <w:p w:rsidR="00000DD5" w:rsidRPr="0027606B" w:rsidRDefault="00000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水资源</w:t>
            </w:r>
          </w:p>
          <w:p w:rsidR="00000DD5" w:rsidRPr="0027606B" w:rsidRDefault="00000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总量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single" w:sz="6" w:space="0" w:color="auto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全国</w:t>
            </w:r>
          </w:p>
        </w:tc>
        <w:tc>
          <w:tcPr>
            <w:tcW w:w="1375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>622.3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26263.9 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7745.0 </w:t>
            </w:r>
          </w:p>
        </w:tc>
        <w:tc>
          <w:tcPr>
            <w:tcW w:w="1784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1003.0 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27266.9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北方</w:t>
            </w:r>
            <w:r w:rsidRPr="0027606B">
              <w:rPr>
                <w:rFonts w:ascii="Times New Roman" w:hAnsi="Times New Roman" w:cs="Times New Roman"/>
                <w:color w:val="000000"/>
              </w:rPr>
              <w:t>6</w:t>
            </w:r>
            <w:r w:rsidRPr="0027606B">
              <w:rPr>
                <w:rFonts w:ascii="Times New Roman" w:hAnsi="Times New Roman" w:cs="宋体" w:hint="eastAsia"/>
                <w:color w:val="000000"/>
              </w:rPr>
              <w:t>区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 xml:space="preserve">316.9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3810.8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2302.5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>847.7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4658.5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南方</w:t>
            </w:r>
            <w:r w:rsidRPr="0027606B">
              <w:rPr>
                <w:rFonts w:ascii="Times New Roman" w:hAnsi="Times New Roman" w:cs="Times New Roman"/>
                <w:color w:val="000000"/>
              </w:rPr>
              <w:t>4</w:t>
            </w:r>
            <w:r w:rsidRPr="0027606B">
              <w:rPr>
                <w:rFonts w:ascii="Times New Roman" w:hAnsi="Times New Roman" w:cs="宋体" w:hint="eastAsia"/>
                <w:color w:val="000000"/>
              </w:rPr>
              <w:t>区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 xml:space="preserve">1205.3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22453.1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5442.5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155.3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22608.4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ind w:left="42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松花江区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center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511.9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1405.5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486.3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207.9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1613.5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ind w:left="42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辽河区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center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425.5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167.0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161.8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72.7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239.7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ind w:left="42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海河区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center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427.4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98.0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184.5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118.3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216.2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ind w:left="42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黄河区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center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487.4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539.0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378.4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114.7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653.7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ind w:left="42" w:right="11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淮河区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center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784.0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510.1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355.9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237.9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748.0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ind w:left="42" w:right="113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spacing w:val="-20"/>
              </w:rPr>
              <w:t>长江</w:t>
            </w:r>
            <w:r w:rsidRPr="0027606B">
              <w:rPr>
                <w:rFonts w:ascii="Times New Roman" w:hAnsi="Times New Roman" w:cs="宋体" w:hint="eastAsia"/>
                <w:color w:val="000000"/>
              </w:rPr>
              <w:t>区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center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1100.6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10020.3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2542.1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130.0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10150.3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ind w:right="-17"/>
              <w:jc w:val="center"/>
              <w:rPr>
                <w:rFonts w:ascii="Times New Roman" w:hAnsi="Times New Roman" w:cs="Times New Roman"/>
                <w:color w:val="000000"/>
                <w:spacing w:val="-2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spacing w:val="-20"/>
              </w:rPr>
              <w:t>其中：太湖流域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center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1288.3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204.0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46.4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24.9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228.9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ind w:left="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东南诸河区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center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1779.1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2212.4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520.9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9.8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2222.2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ind w:left="42"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珠江区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center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1567.1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4770.9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1092.6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15.5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4786.4 </w:t>
            </w:r>
          </w:p>
        </w:tc>
      </w:tr>
      <w:tr w:rsidR="00000DD5" w:rsidRPr="0027606B">
        <w:trPr>
          <w:trHeight w:hRule="exact" w:val="340"/>
          <w:jc w:val="center"/>
        </w:trPr>
        <w:tc>
          <w:tcPr>
            <w:tcW w:w="1907" w:type="dxa"/>
            <w:tcBorders>
              <w:top w:val="nil"/>
              <w:bottom w:val="nil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ind w:left="42" w:right="-1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西南诸河区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center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1036.8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5449.5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1286.9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0.0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5449.5 </w:t>
            </w:r>
          </w:p>
        </w:tc>
      </w:tr>
      <w:tr w:rsidR="00000DD5" w:rsidRPr="0027606B">
        <w:trPr>
          <w:trHeight w:hRule="exact" w:val="409"/>
          <w:jc w:val="center"/>
        </w:trPr>
        <w:tc>
          <w:tcPr>
            <w:tcW w:w="1907" w:type="dxa"/>
            <w:tcBorders>
              <w:top w:val="nil"/>
              <w:bottom w:val="single" w:sz="6" w:space="0" w:color="auto"/>
              <w:right w:val="single" w:sz="2" w:space="0" w:color="000000"/>
            </w:tcBorders>
            <w:shd w:val="clear" w:color="auto" w:fill="E5DFEC"/>
            <w:vAlign w:val="center"/>
          </w:tcPr>
          <w:p w:rsidR="00000DD5" w:rsidRPr="0027606B" w:rsidRDefault="00000DD5">
            <w:pPr>
              <w:autoSpaceDE w:val="0"/>
              <w:autoSpaceDN w:val="0"/>
              <w:ind w:left="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7606B">
              <w:rPr>
                <w:rFonts w:ascii="Times New Roman" w:hAnsi="Times New Roman" w:cs="宋体" w:hint="eastAsia"/>
                <w:color w:val="000000"/>
              </w:rPr>
              <w:t>西北诸河区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center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155.8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1091.1 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735.6 </w:t>
            </w:r>
          </w:p>
        </w:tc>
        <w:tc>
          <w:tcPr>
            <w:tcW w:w="178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96.3 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E5DFEC"/>
            <w:tcMar>
              <w:right w:w="170" w:type="dxa"/>
            </w:tcMar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</w:rPr>
            </w:pPr>
            <w:r w:rsidRPr="0027606B">
              <w:rPr>
                <w:rFonts w:ascii="Times New Roman" w:hAnsi="Times New Roman" w:cs="Times New Roman"/>
              </w:rPr>
              <w:t xml:space="preserve">1187.4 </w:t>
            </w:r>
          </w:p>
        </w:tc>
      </w:tr>
    </w:tbl>
    <w:p w:rsidR="00000DD5" w:rsidRPr="0027606B" w:rsidRDefault="00000DD5">
      <w:pPr>
        <w:adjustRightInd w:val="0"/>
        <w:snapToGrid w:val="0"/>
        <w:ind w:left="113" w:firstLine="425"/>
        <w:rPr>
          <w:rFonts w:ascii="Times New Roman" w:hAnsi="Times New Roman" w:cs="Times New Roman"/>
        </w:rPr>
      </w:pPr>
    </w:p>
    <w:p w:rsidR="00000DD5" w:rsidRPr="0027606B" w:rsidRDefault="00000DD5">
      <w:pPr>
        <w:adjustRightInd w:val="0"/>
        <w:snapToGrid w:val="0"/>
        <w:ind w:left="113" w:firstLine="425"/>
        <w:rPr>
          <w:rFonts w:ascii="Times New Roman" w:hAnsi="Times New Roman" w:cs="Times New Roman"/>
        </w:rPr>
      </w:pPr>
    </w:p>
    <w:p w:rsidR="00000DD5" w:rsidRPr="0027606B" w:rsidRDefault="00000DD5">
      <w:pPr>
        <w:adjustRightInd w:val="0"/>
        <w:snapToGrid w:val="0"/>
        <w:ind w:left="113" w:firstLine="425"/>
        <w:rPr>
          <w:rFonts w:ascii="Times New Roman" w:hAnsi="Times New Roman" w:cs="Times New Roman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 w:rsidP="00770E73">
      <w:pPr>
        <w:pStyle w:val="NormalIndent"/>
        <w:spacing w:line="360" w:lineRule="auto"/>
        <w:ind w:left="-2" w:right="430" w:firstLineChars="150" w:firstLine="31680"/>
        <w:rPr>
          <w:b/>
          <w:bCs/>
          <w:color w:val="FF0000"/>
          <w:sz w:val="24"/>
          <w:szCs w:val="24"/>
        </w:rPr>
      </w:pPr>
    </w:p>
    <w:p w:rsidR="00000DD5" w:rsidRPr="0027606B" w:rsidRDefault="00000DD5">
      <w:pPr>
        <w:ind w:firstLine="42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606B">
        <w:rPr>
          <w:rFonts w:ascii="Times New Roman" w:hAnsi="Times New Roman" w:cs="宋体" w:hint="eastAsia"/>
          <w:b/>
          <w:bCs/>
          <w:sz w:val="28"/>
          <w:szCs w:val="28"/>
        </w:rPr>
        <w:t>表</w:t>
      </w:r>
      <w:r w:rsidRPr="0027606B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27606B">
        <w:rPr>
          <w:rFonts w:ascii="Times New Roman" w:hAnsi="Times New Roman" w:cs="宋体" w:hint="eastAsia"/>
          <w:b/>
          <w:bCs/>
          <w:sz w:val="28"/>
          <w:szCs w:val="28"/>
        </w:rPr>
        <w:t xml:space="preserve">　</w:t>
      </w:r>
      <w:r w:rsidRPr="0027606B">
        <w:rPr>
          <w:rFonts w:ascii="Times New Roman" w:hAnsi="Times New Roman" w:cs="Times New Roman"/>
          <w:b/>
          <w:bCs/>
          <w:sz w:val="28"/>
          <w:szCs w:val="28"/>
        </w:rPr>
        <w:t xml:space="preserve">    2014</w:t>
      </w:r>
      <w:r w:rsidRPr="0027606B">
        <w:rPr>
          <w:rFonts w:ascii="Times New Roman" w:hAnsi="Times New Roman" w:cs="宋体" w:hint="eastAsia"/>
          <w:b/>
          <w:bCs/>
          <w:sz w:val="28"/>
          <w:szCs w:val="28"/>
        </w:rPr>
        <w:t>年各水资源一级区供用水量</w:t>
      </w:r>
      <w:r w:rsidRPr="002760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606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606B">
        <w:rPr>
          <w:rFonts w:ascii="Times New Roman" w:hAnsi="Times New Roman" w:cs="宋体" w:hint="eastAsia"/>
        </w:rPr>
        <w:t>单位：亿</w:t>
      </w:r>
      <w:r w:rsidRPr="0027606B">
        <w:rPr>
          <w:rFonts w:ascii="Times New Roman" w:hAnsi="Times New Roman" w:cs="Times New Roman"/>
          <w:sz w:val="28"/>
          <w:szCs w:val="28"/>
        </w:rPr>
        <w:t>m</w:t>
      </w:r>
      <w:r w:rsidRPr="0027606B">
        <w:rPr>
          <w:rFonts w:ascii="Times New Roman" w:hAnsi="Times New Roman" w:cs="Times New Roman"/>
          <w:sz w:val="28"/>
          <w:szCs w:val="28"/>
          <w:vertAlign w:val="superscript"/>
        </w:rPr>
        <w:t>3</w:t>
      </w:r>
    </w:p>
    <w:tbl>
      <w:tblPr>
        <w:tblW w:w="9064" w:type="dxa"/>
        <w:jc w:val="center"/>
        <w:tblLayout w:type="fixed"/>
        <w:tblLook w:val="00A0"/>
      </w:tblPr>
      <w:tblGrid>
        <w:gridCol w:w="1504"/>
        <w:gridCol w:w="775"/>
        <w:gridCol w:w="774"/>
        <w:gridCol w:w="571"/>
        <w:gridCol w:w="774"/>
        <w:gridCol w:w="672"/>
        <w:gridCol w:w="774"/>
        <w:gridCol w:w="778"/>
        <w:gridCol w:w="774"/>
        <w:gridCol w:w="672"/>
        <w:gridCol w:w="996"/>
      </w:tblGrid>
      <w:tr w:rsidR="00000DD5" w:rsidRPr="0027606B">
        <w:trPr>
          <w:trHeight w:val="300"/>
          <w:jc w:val="center"/>
        </w:trPr>
        <w:tc>
          <w:tcPr>
            <w:tcW w:w="1504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E5DFEC"/>
            <w:vAlign w:val="center"/>
          </w:tcPr>
          <w:p w:rsidR="00000DD5" w:rsidRPr="0027606B" w:rsidRDefault="00000DD5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水资源</w:t>
            </w:r>
          </w:p>
          <w:p w:rsidR="00000DD5" w:rsidRPr="0027606B" w:rsidRDefault="00000DD5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一级区</w:t>
            </w:r>
          </w:p>
        </w:tc>
        <w:tc>
          <w:tcPr>
            <w:tcW w:w="289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供水量</w:t>
            </w:r>
          </w:p>
        </w:tc>
        <w:tc>
          <w:tcPr>
            <w:tcW w:w="4666" w:type="dxa"/>
            <w:gridSpan w:val="6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用水量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vMerge/>
            <w:tcBorders>
              <w:left w:val="nil"/>
              <w:right w:val="nil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2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spacing w:val="-20"/>
                <w:kern w:val="0"/>
              </w:rPr>
              <w:t>地表水</w:t>
            </w: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2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spacing w:val="-20"/>
                <w:kern w:val="0"/>
              </w:rPr>
              <w:t>地下水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spacing w:val="-2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spacing w:val="-20"/>
                <w:kern w:val="0"/>
              </w:rPr>
              <w:t>其他</w:t>
            </w:r>
          </w:p>
        </w:tc>
        <w:tc>
          <w:tcPr>
            <w:tcW w:w="77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总供水量</w:t>
            </w:r>
          </w:p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生活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农业</w:t>
            </w:r>
          </w:p>
        </w:tc>
        <w:tc>
          <w:tcPr>
            <w:tcW w:w="67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生态</w:t>
            </w:r>
          </w:p>
          <w:p w:rsidR="00000DD5" w:rsidRPr="0027606B" w:rsidRDefault="00000DD5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环境</w:t>
            </w:r>
          </w:p>
        </w:tc>
        <w:tc>
          <w:tcPr>
            <w:tcW w:w="996" w:type="dxa"/>
            <w:vMerge w:val="restart"/>
            <w:tcBorders>
              <w:top w:val="nil"/>
              <w:left w:val="nil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总用</w:t>
            </w:r>
          </w:p>
          <w:p w:rsidR="00000DD5" w:rsidRPr="0027606B" w:rsidRDefault="00000DD5">
            <w:pPr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水量</w:t>
            </w:r>
          </w:p>
        </w:tc>
      </w:tr>
      <w:tr w:rsidR="00000DD5" w:rsidRPr="0027606B">
        <w:trPr>
          <w:trHeight w:val="719"/>
          <w:jc w:val="center"/>
        </w:trPr>
        <w:tc>
          <w:tcPr>
            <w:tcW w:w="1504" w:type="dxa"/>
            <w:vMerge/>
            <w:tcBorders>
              <w:left w:val="nil"/>
              <w:bottom w:val="single" w:sz="6" w:space="0" w:color="auto"/>
              <w:right w:val="nil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7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工业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其中</w:t>
            </w:r>
            <w:r w:rsidRPr="0027606B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>:</w:t>
            </w:r>
            <w:r w:rsidRPr="0027606B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直流火（核）电</w:t>
            </w:r>
          </w:p>
        </w:tc>
        <w:tc>
          <w:tcPr>
            <w:tcW w:w="77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672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96" w:type="dxa"/>
            <w:vMerge/>
            <w:tcBorders>
              <w:left w:val="nil"/>
              <w:bottom w:val="single" w:sz="6" w:space="0" w:color="auto"/>
            </w:tcBorders>
            <w:shd w:val="clear" w:color="auto" w:fill="E5DFEC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全国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 w:rsidP="00000DD5">
            <w:pPr>
              <w:ind w:rightChars="50" w:right="31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4921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 w:rsidP="00000DD5">
            <w:pPr>
              <w:ind w:rightChars="50" w:right="31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 w:rsidP="00000DD5">
            <w:pPr>
              <w:ind w:rightChars="50" w:right="31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 w:rsidP="00000DD5">
            <w:pPr>
              <w:ind w:rightChars="50" w:right="31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 w:rsidP="00000DD5">
            <w:pPr>
              <w:ind w:rightChars="50" w:right="31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767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 w:rsidP="00000DD5">
            <w:pPr>
              <w:ind w:rightChars="50" w:right="31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1356 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 w:rsidP="00000DD5">
            <w:pPr>
              <w:ind w:rightChars="50" w:right="31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478 </w:t>
            </w:r>
          </w:p>
        </w:tc>
        <w:tc>
          <w:tcPr>
            <w:tcW w:w="77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 w:rsidP="00000DD5">
            <w:pPr>
              <w:ind w:rightChars="50" w:right="31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3869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 w:rsidP="00000DD5">
            <w:pPr>
              <w:ind w:rightChars="50" w:right="31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 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 w:rsidP="00000DD5">
            <w:pPr>
              <w:ind w:rightChars="50" w:right="3168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6095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北方</w:t>
            </w:r>
            <w:r w:rsidRPr="0027606B"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1750.5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989.3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40.3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2780.2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259.4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326.8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39.6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2126.9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67.1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2780.2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南方</w:t>
            </w:r>
            <w:r w:rsidRPr="0027606B"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3169.9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127.7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3314.7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507.2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1029.3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438.7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1742.1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36.1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3314.7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松花江区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288.5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218.6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0.9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507.9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29.8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54.7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13.7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414.7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8.8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507.9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辽河区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97.7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103.7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204.8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30.2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32.6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135.7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6.3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204.8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海河区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132.9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219.7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370.4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59.3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54.0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0.1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239.5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17.6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370.4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黄河区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254.6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124.7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387.5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43.1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58.6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274.5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11.3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387.5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淮河区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452.6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156.4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617.4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81.2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105.9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25.8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421.0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9.3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617.4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长江区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1919.7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81.3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2012.7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282.2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708.2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363.4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1002.6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19.7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2012.7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  <w:sz w:val="18"/>
                <w:szCs w:val="18"/>
              </w:rPr>
              <w:t>其中：太湖流域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338.2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343.5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52.8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206.6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162.0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81.9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2.3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343.5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东南诸河区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326.9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336.5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63.9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115.1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16.5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150.2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7.3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336.6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珠江区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824.6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33.1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861.6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152.6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196.1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58.8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504.6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8.3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861.6 </w:t>
            </w:r>
          </w:p>
        </w:tc>
      </w:tr>
      <w:tr w:rsidR="00000DD5" w:rsidRPr="0027606B">
        <w:trPr>
          <w:trHeight w:val="300"/>
          <w:jc w:val="center"/>
        </w:trPr>
        <w:tc>
          <w:tcPr>
            <w:tcW w:w="1504" w:type="dxa"/>
            <w:tcBorders>
              <w:top w:val="nil"/>
              <w:left w:val="nil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西南诸河区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98.7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5.0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103.8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8.6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10.0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84.6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0.7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103.8 </w:t>
            </w:r>
          </w:p>
        </w:tc>
      </w:tr>
      <w:tr w:rsidR="00000DD5" w:rsidRPr="0027606B">
        <w:trPr>
          <w:trHeight w:val="315"/>
          <w:jc w:val="center"/>
        </w:trPr>
        <w:tc>
          <w:tcPr>
            <w:tcW w:w="150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3F3"/>
            <w:vAlign w:val="center"/>
          </w:tcPr>
          <w:p w:rsidR="00000DD5" w:rsidRPr="0027606B" w:rsidRDefault="00000D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27606B">
              <w:rPr>
                <w:rFonts w:ascii="Times New Roman" w:hAnsi="Times New Roman" w:cs="宋体" w:hint="eastAsia"/>
                <w:color w:val="000000"/>
                <w:kern w:val="0"/>
              </w:rPr>
              <w:t>西北诸河区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524.4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166.3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sz w:val="20"/>
                <w:szCs w:val="20"/>
              </w:rPr>
              <w:t>692.2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15.8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21.0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0.0 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641.5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13.8 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6" w:space="0" w:color="auto"/>
            </w:tcBorders>
            <w:shd w:val="clear" w:color="auto" w:fill="FFF3F3"/>
            <w:vAlign w:val="bottom"/>
          </w:tcPr>
          <w:p w:rsidR="00000DD5" w:rsidRPr="0027606B" w:rsidRDefault="00000DD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760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692.2 </w:t>
            </w:r>
          </w:p>
        </w:tc>
      </w:tr>
    </w:tbl>
    <w:p w:rsidR="00000DD5" w:rsidRPr="0027606B" w:rsidRDefault="00000DD5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7606B">
        <w:rPr>
          <w:rFonts w:ascii="Times New Roman" w:hAnsi="Times New Roman" w:cs="宋体" w:hint="eastAsia"/>
          <w:color w:val="000000"/>
          <w:sz w:val="18"/>
          <w:szCs w:val="18"/>
        </w:rPr>
        <w:t>注：生态环境用水不包括太湖的引江济太调水</w:t>
      </w:r>
      <w:r w:rsidRPr="0027606B">
        <w:rPr>
          <w:rFonts w:ascii="Times New Roman" w:hAnsi="Times New Roman" w:cs="Times New Roman"/>
          <w:color w:val="000000"/>
          <w:sz w:val="18"/>
          <w:szCs w:val="18"/>
        </w:rPr>
        <w:t>10.6</w:t>
      </w:r>
      <w:r w:rsidRPr="0027606B">
        <w:rPr>
          <w:rFonts w:ascii="Times New Roman" w:hAnsi="Times New Roman" w:cs="宋体" w:hint="eastAsia"/>
          <w:color w:val="000000"/>
          <w:sz w:val="18"/>
          <w:szCs w:val="18"/>
        </w:rPr>
        <w:t>亿</w:t>
      </w:r>
      <w:r w:rsidRPr="0027606B">
        <w:rPr>
          <w:rFonts w:ascii="Times New Roman" w:hAnsi="Times New Roman" w:cs="Times New Roman"/>
          <w:color w:val="000000"/>
          <w:sz w:val="18"/>
          <w:szCs w:val="18"/>
        </w:rPr>
        <w:t>m</w:t>
      </w:r>
      <w:r w:rsidRPr="0027606B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18"/>
          <w:szCs w:val="18"/>
        </w:rPr>
        <w:t>、浙江的环境配水</w:t>
      </w:r>
      <w:r w:rsidRPr="0027606B">
        <w:rPr>
          <w:rFonts w:ascii="Times New Roman" w:hAnsi="Times New Roman" w:cs="Times New Roman"/>
          <w:color w:val="000000"/>
          <w:sz w:val="18"/>
          <w:szCs w:val="18"/>
        </w:rPr>
        <w:t>27.4</w:t>
      </w:r>
      <w:r w:rsidRPr="0027606B">
        <w:rPr>
          <w:rFonts w:ascii="Times New Roman" w:hAnsi="Times New Roman" w:cs="宋体" w:hint="eastAsia"/>
          <w:color w:val="000000"/>
          <w:sz w:val="18"/>
          <w:szCs w:val="18"/>
        </w:rPr>
        <w:t>亿</w:t>
      </w:r>
      <w:r w:rsidRPr="0027606B">
        <w:rPr>
          <w:rFonts w:ascii="Times New Roman" w:hAnsi="Times New Roman" w:cs="Times New Roman"/>
          <w:color w:val="000000"/>
          <w:sz w:val="18"/>
          <w:szCs w:val="18"/>
        </w:rPr>
        <w:t>m</w:t>
      </w:r>
      <w:r w:rsidRPr="0027606B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18"/>
          <w:szCs w:val="18"/>
        </w:rPr>
        <w:t>和新疆的塔里木河向大西海子以下河道输送生态水、阿勒泰地区向乌伦古湖及科克苏湿地补水共</w:t>
      </w:r>
      <w:r w:rsidRPr="0027606B">
        <w:rPr>
          <w:rFonts w:ascii="Times New Roman" w:hAnsi="Times New Roman" w:cs="Times New Roman"/>
          <w:color w:val="000000"/>
          <w:sz w:val="18"/>
          <w:szCs w:val="18"/>
        </w:rPr>
        <w:t>9.7</w:t>
      </w:r>
      <w:r w:rsidRPr="0027606B">
        <w:rPr>
          <w:rFonts w:ascii="Times New Roman" w:hAnsi="Times New Roman" w:cs="宋体" w:hint="eastAsia"/>
          <w:color w:val="000000"/>
          <w:sz w:val="18"/>
          <w:szCs w:val="18"/>
        </w:rPr>
        <w:t>亿</w:t>
      </w:r>
      <w:r w:rsidRPr="0027606B">
        <w:rPr>
          <w:rFonts w:ascii="Times New Roman" w:hAnsi="Times New Roman" w:cs="Times New Roman"/>
          <w:color w:val="000000"/>
          <w:sz w:val="18"/>
          <w:szCs w:val="18"/>
        </w:rPr>
        <w:t>m</w:t>
      </w:r>
      <w:r w:rsidRPr="0027606B">
        <w:rPr>
          <w:rFonts w:ascii="Times New Roman" w:hAnsi="Times New Roman" w:cs="Times New Roman"/>
          <w:color w:val="000000"/>
          <w:sz w:val="18"/>
          <w:szCs w:val="18"/>
          <w:vertAlign w:val="superscript"/>
        </w:rPr>
        <w:t>3</w:t>
      </w:r>
      <w:r w:rsidRPr="0027606B">
        <w:rPr>
          <w:rFonts w:ascii="Times New Roman" w:hAnsi="Times New Roman" w:cs="宋体" w:hint="eastAsia"/>
          <w:color w:val="000000"/>
          <w:sz w:val="18"/>
          <w:szCs w:val="18"/>
        </w:rPr>
        <w:t>。</w:t>
      </w:r>
    </w:p>
    <w:p w:rsidR="00000DD5" w:rsidRPr="0027606B" w:rsidRDefault="00000DD5">
      <w:pPr>
        <w:adjustRightInd w:val="0"/>
        <w:snapToGrid w:val="0"/>
        <w:spacing w:line="360" w:lineRule="auto"/>
        <w:ind w:firstLine="540"/>
        <w:rPr>
          <w:rFonts w:ascii="Times New Roman" w:hAnsi="Times New Roman" w:cs="Times New Roman"/>
          <w:color w:val="FF0000"/>
          <w:sz w:val="28"/>
          <w:szCs w:val="28"/>
        </w:rPr>
      </w:pPr>
    </w:p>
    <w:p w:rsidR="00000DD5" w:rsidRPr="0027606B" w:rsidRDefault="00000DD5">
      <w:pPr>
        <w:adjustRightInd w:val="0"/>
        <w:snapToGrid w:val="0"/>
        <w:spacing w:line="360" w:lineRule="auto"/>
        <w:ind w:firstLine="539"/>
        <w:rPr>
          <w:rFonts w:ascii="Times New Roman" w:hAnsi="Times New Roman" w:cs="Times New Roman"/>
        </w:rPr>
      </w:pPr>
    </w:p>
    <w:sectPr w:rsidR="00000DD5" w:rsidRPr="0027606B" w:rsidSect="00DD6D61">
      <w:headerReference w:type="default" r:id="rId7"/>
      <w:footerReference w:type="default" r:id="rId8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DD5" w:rsidRDefault="00000D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000DD5" w:rsidRDefault="00000D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D5" w:rsidRDefault="00000DD5" w:rsidP="00C73730">
    <w:pPr>
      <w:pStyle w:val="Footer"/>
      <w:jc w:val="center"/>
      <w:rPr>
        <w:rFonts w:cs="Times New Roman"/>
      </w:rPr>
    </w:pPr>
    <w:fldSimple w:instr="PAGE   \* MERGEFORMAT">
      <w:r w:rsidRPr="00770E73">
        <w:rPr>
          <w:noProof/>
          <w:lang w:val="zh-CN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DD5" w:rsidRDefault="00000DD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000DD5" w:rsidRDefault="00000D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DD5" w:rsidRDefault="00000DD5" w:rsidP="009C2BFF">
    <w:pPr>
      <w:pStyle w:val="Header"/>
      <w:pBdr>
        <w:bottom w:val="none" w:sz="0" w:space="0" w:color="auto"/>
      </w:pBdr>
      <w:tabs>
        <w:tab w:val="clear" w:pos="4153"/>
        <w:tab w:val="clear" w:pos="8306"/>
      </w:tabs>
      <w:ind w:rightChars="-1080" w:right="31680" w:firstLineChars="3220" w:firstLine="31680"/>
      <w:jc w:val="both"/>
      <w:rPr>
        <w:rFonts w:ascii="华文细黑" w:eastAsia="华文细黑" w:hAnsi="华文细黑" w:cs="Times New Roman"/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C735"/>
    <w:multiLevelType w:val="singleLevel"/>
    <w:tmpl w:val="55DBC735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FFB"/>
    <w:rsid w:val="00000DD5"/>
    <w:rsid w:val="00037A3A"/>
    <w:rsid w:val="00041C3B"/>
    <w:rsid w:val="00085AE0"/>
    <w:rsid w:val="000979C7"/>
    <w:rsid w:val="000A3F3B"/>
    <w:rsid w:val="000B38E8"/>
    <w:rsid w:val="00111B23"/>
    <w:rsid w:val="0011600C"/>
    <w:rsid w:val="001F2A2E"/>
    <w:rsid w:val="00262AF7"/>
    <w:rsid w:val="0027606B"/>
    <w:rsid w:val="00303640"/>
    <w:rsid w:val="00367723"/>
    <w:rsid w:val="00386372"/>
    <w:rsid w:val="003D7062"/>
    <w:rsid w:val="0044318B"/>
    <w:rsid w:val="00475492"/>
    <w:rsid w:val="004A443E"/>
    <w:rsid w:val="005750C8"/>
    <w:rsid w:val="00591B3D"/>
    <w:rsid w:val="00665A70"/>
    <w:rsid w:val="00676670"/>
    <w:rsid w:val="00692AAE"/>
    <w:rsid w:val="006B535B"/>
    <w:rsid w:val="006D42F6"/>
    <w:rsid w:val="006E6C7F"/>
    <w:rsid w:val="0071023A"/>
    <w:rsid w:val="00770E73"/>
    <w:rsid w:val="00793605"/>
    <w:rsid w:val="007A715A"/>
    <w:rsid w:val="007B46A5"/>
    <w:rsid w:val="007E1D01"/>
    <w:rsid w:val="008600BA"/>
    <w:rsid w:val="00933BA3"/>
    <w:rsid w:val="00941915"/>
    <w:rsid w:val="00967FFB"/>
    <w:rsid w:val="009C2BFF"/>
    <w:rsid w:val="009E0E53"/>
    <w:rsid w:val="00A579F8"/>
    <w:rsid w:val="00A77F68"/>
    <w:rsid w:val="00A80E5A"/>
    <w:rsid w:val="00B019AC"/>
    <w:rsid w:val="00B152E4"/>
    <w:rsid w:val="00BB4AE1"/>
    <w:rsid w:val="00C07BCE"/>
    <w:rsid w:val="00C10398"/>
    <w:rsid w:val="00C73730"/>
    <w:rsid w:val="00C91D71"/>
    <w:rsid w:val="00C97422"/>
    <w:rsid w:val="00CF251E"/>
    <w:rsid w:val="00CF686E"/>
    <w:rsid w:val="00D118BB"/>
    <w:rsid w:val="00D12EB8"/>
    <w:rsid w:val="00D23666"/>
    <w:rsid w:val="00D35213"/>
    <w:rsid w:val="00D36078"/>
    <w:rsid w:val="00DA330D"/>
    <w:rsid w:val="00DC011F"/>
    <w:rsid w:val="00DD4EE1"/>
    <w:rsid w:val="00DD6D61"/>
    <w:rsid w:val="00EC7490"/>
    <w:rsid w:val="00ED1D70"/>
    <w:rsid w:val="00F572A1"/>
    <w:rsid w:val="00F8447A"/>
    <w:rsid w:val="00F96A6C"/>
    <w:rsid w:val="00FB22C6"/>
    <w:rsid w:val="17E93546"/>
    <w:rsid w:val="2A947DE8"/>
    <w:rsid w:val="2C1837E7"/>
    <w:rsid w:val="30195EF5"/>
    <w:rsid w:val="302D0419"/>
    <w:rsid w:val="308416A2"/>
    <w:rsid w:val="31FE2893"/>
    <w:rsid w:val="35D850E1"/>
    <w:rsid w:val="3A8B419B"/>
    <w:rsid w:val="40861EE7"/>
    <w:rsid w:val="43297F3D"/>
    <w:rsid w:val="498C7C37"/>
    <w:rsid w:val="4AED437B"/>
    <w:rsid w:val="4BAE4439"/>
    <w:rsid w:val="4C601CDE"/>
    <w:rsid w:val="4DE6755C"/>
    <w:rsid w:val="5B900847"/>
    <w:rsid w:val="5ED2769F"/>
    <w:rsid w:val="648B4982"/>
    <w:rsid w:val="6EB87F35"/>
    <w:rsid w:val="7C012101"/>
    <w:rsid w:val="7C2E1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locked="1" w:uiPriority="0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6D61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rsid w:val="00DD6D61"/>
    <w:pPr>
      <w:ind w:firstLine="420"/>
    </w:pPr>
    <w:rPr>
      <w:rFonts w:ascii="Times New Roman" w:hAnsi="Times New Roman"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DD6D61"/>
    <w:rPr>
      <w:rFonts w:ascii="宋体" w:cs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D6D61"/>
    <w:rPr>
      <w:rFonts w:ascii="宋体" w:eastAsia="宋体" w:cs="宋体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rsid w:val="00DD6D61"/>
    <w:pPr>
      <w:snapToGrid w:val="0"/>
      <w:jc w:val="left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D6D61"/>
  </w:style>
  <w:style w:type="paragraph" w:styleId="BalloonText">
    <w:name w:val="Balloon Text"/>
    <w:basedOn w:val="Normal"/>
    <w:link w:val="BalloonTextChar"/>
    <w:uiPriority w:val="99"/>
    <w:semiHidden/>
    <w:rsid w:val="00DD6D6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6D6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D6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6D6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D6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6D61"/>
    <w:rPr>
      <w:sz w:val="18"/>
      <w:szCs w:val="18"/>
    </w:rPr>
  </w:style>
  <w:style w:type="character" w:styleId="EndnoteReference">
    <w:name w:val="endnote reference"/>
    <w:basedOn w:val="DefaultParagraphFont"/>
    <w:uiPriority w:val="99"/>
    <w:semiHidden/>
    <w:rsid w:val="00DD6D61"/>
    <w:rPr>
      <w:vertAlign w:val="superscript"/>
    </w:rPr>
  </w:style>
  <w:style w:type="paragraph" w:customStyle="1" w:styleId="1">
    <w:name w:val="列出段落1"/>
    <w:basedOn w:val="Normal"/>
    <w:uiPriority w:val="99"/>
    <w:rsid w:val="00DD6D6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9</Pages>
  <Words>1029</Words>
  <Characters>5869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2014年中国水资源公报</dc:title>
  <dc:subject/>
  <dc:creator>雨林木风</dc:creator>
  <cp:keywords/>
  <dc:description/>
  <cp:lastModifiedBy>dell</cp:lastModifiedBy>
  <cp:revision>2</cp:revision>
  <dcterms:created xsi:type="dcterms:W3CDTF">2015-08-28T00:33:00Z</dcterms:created>
  <dcterms:modified xsi:type="dcterms:W3CDTF">2015-08-28T00:33:00Z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