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EB156E">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rPr>
          <w:rFonts w:hint="eastAsia" w:ascii="黑体" w:hAnsi="黑体" w:eastAsia="黑体" w:cs="黑体"/>
          <w:b w:val="0"/>
          <w:bCs w:val="0"/>
          <w:i w:val="0"/>
          <w:iCs/>
          <w:color w:val="auto"/>
          <w:sz w:val="32"/>
          <w:szCs w:val="32"/>
          <w:lang w:val="en-US" w:eastAsia="zh-CN"/>
        </w:rPr>
      </w:pPr>
      <w:r>
        <w:rPr>
          <w:rFonts w:hint="eastAsia" w:ascii="黑体" w:hAnsi="黑体" w:eastAsia="黑体" w:cs="黑体"/>
          <w:b w:val="0"/>
          <w:bCs w:val="0"/>
          <w:i w:val="0"/>
          <w:iCs/>
          <w:color w:val="auto"/>
          <w:sz w:val="32"/>
          <w:szCs w:val="32"/>
          <w:lang w:val="en-US" w:eastAsia="zh-CN"/>
        </w:rPr>
        <w:t>附件1</w:t>
      </w:r>
    </w:p>
    <w:p w14:paraId="38EC77D1">
      <w:pPr>
        <w:pageBreakBefore w:val="0"/>
        <w:kinsoku/>
        <w:wordWrap/>
        <w:overflowPunct/>
        <w:topLinePunct w:val="0"/>
        <w:autoSpaceDE/>
        <w:autoSpaceDN/>
        <w:bidi w:val="0"/>
        <w:spacing w:line="600" w:lineRule="exact"/>
        <w:ind w:firstLine="0" w:firstLineChars="0"/>
        <w:jc w:val="center"/>
        <w:textAlignment w:val="auto"/>
        <w:rPr>
          <w:rFonts w:eastAsia="方正小标宋简体" w:cs="Times New Roman"/>
          <w:color w:val="000000"/>
          <w:kern w:val="0"/>
          <w:sz w:val="44"/>
          <w:szCs w:val="44"/>
        </w:rPr>
      </w:pPr>
    </w:p>
    <w:p w14:paraId="0C017A07">
      <w:pPr>
        <w:pageBreakBefore w:val="0"/>
        <w:kinsoku/>
        <w:wordWrap/>
        <w:overflowPunct/>
        <w:topLinePunct w:val="0"/>
        <w:autoSpaceDE/>
        <w:autoSpaceDN/>
        <w:bidi w:val="0"/>
        <w:spacing w:line="600" w:lineRule="exact"/>
        <w:ind w:firstLine="0" w:firstLineChars="0"/>
        <w:jc w:val="center"/>
        <w:textAlignment w:val="auto"/>
        <w:rPr>
          <w:rFonts w:eastAsia="方正小标宋简体" w:cs="Times New Roman"/>
          <w:color w:val="000000"/>
          <w:kern w:val="0"/>
          <w:sz w:val="44"/>
          <w:szCs w:val="44"/>
        </w:rPr>
      </w:pPr>
      <w:r>
        <w:rPr>
          <w:rFonts w:eastAsia="方正小标宋简体" w:cs="Times New Roman"/>
          <w:color w:val="000000"/>
          <w:kern w:val="0"/>
          <w:sz w:val="44"/>
          <w:szCs w:val="44"/>
        </w:rPr>
        <w:t>水库安全管理条例</w:t>
      </w:r>
    </w:p>
    <w:p w14:paraId="0668548B">
      <w:pPr>
        <w:pageBreakBefore w:val="0"/>
        <w:kinsoku/>
        <w:wordWrap/>
        <w:overflowPunct/>
        <w:topLinePunct w:val="0"/>
        <w:autoSpaceDE/>
        <w:autoSpaceDN/>
        <w:bidi w:val="0"/>
        <w:spacing w:line="600" w:lineRule="exact"/>
        <w:ind w:firstLine="0" w:firstLineChars="0"/>
        <w:jc w:val="center"/>
        <w:textAlignment w:val="auto"/>
        <w:rPr>
          <w:rFonts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（修改草案征求意见稿）</w:t>
      </w:r>
    </w:p>
    <w:p w14:paraId="2EA77AD7">
      <w:pPr>
        <w:pageBreakBefore w:val="0"/>
        <w:kinsoku/>
        <w:wordWrap/>
        <w:overflowPunct/>
        <w:topLinePunct w:val="0"/>
        <w:autoSpaceDE/>
        <w:autoSpaceDN/>
        <w:bidi w:val="0"/>
        <w:spacing w:line="600" w:lineRule="exact"/>
        <w:ind w:firstLine="0" w:firstLineChars="0"/>
        <w:jc w:val="center"/>
        <w:textAlignment w:val="auto"/>
        <w:rPr>
          <w:rFonts w:ascii="仿宋" w:hAnsi="仿宋" w:eastAsia="仿宋_GB2312" w:cs="Times New Roman"/>
          <w:color w:val="000000"/>
          <w:kern w:val="0"/>
          <w:sz w:val="44"/>
          <w:szCs w:val="44"/>
        </w:rPr>
      </w:pPr>
    </w:p>
    <w:p w14:paraId="0B40B5DF">
      <w:pPr>
        <w:keepNext/>
        <w:keepLines/>
        <w:pageBreakBefore w:val="0"/>
        <w:numPr>
          <w:ilvl w:val="0"/>
          <w:numId w:val="2"/>
        </w:numPr>
        <w:kinsoku/>
        <w:wordWrap/>
        <w:overflowPunct/>
        <w:topLinePunct w:val="0"/>
        <w:autoSpaceDE/>
        <w:autoSpaceDN/>
        <w:bidi w:val="0"/>
        <w:spacing w:line="600" w:lineRule="exact"/>
        <w:ind w:firstLineChars="0"/>
        <w:jc w:val="center"/>
        <w:textAlignment w:val="auto"/>
        <w:outlineLvl w:val="0"/>
        <w:rPr>
          <w:rFonts w:eastAsia="黑体" w:cs="Times New Roman"/>
          <w:bCs/>
          <w:kern w:val="44"/>
          <w:sz w:val="32"/>
          <w:szCs w:val="36"/>
        </w:rPr>
      </w:pPr>
      <w:r>
        <w:rPr>
          <w:rFonts w:eastAsia="黑体" w:cs="Times New Roman"/>
          <w:bCs/>
          <w:kern w:val="44"/>
          <w:sz w:val="32"/>
          <w:szCs w:val="36"/>
        </w:rPr>
        <w:t>总则</w:t>
      </w:r>
    </w:p>
    <w:p w14:paraId="2C94AC6A">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（立法目的）为加强水库安全管理，</w:t>
      </w:r>
      <w:r>
        <w:rPr>
          <w:rFonts w:hint="eastAsia" w:ascii="仿宋" w:hAnsi="仿宋" w:eastAsia="仿宋_GB2312" w:cs="Times New Roman"/>
          <w:bCs/>
          <w:sz w:val="32"/>
          <w:szCs w:val="32"/>
        </w:rPr>
        <w:t>保障</w:t>
      </w:r>
      <w:r>
        <w:rPr>
          <w:rFonts w:ascii="仿宋" w:hAnsi="仿宋" w:eastAsia="仿宋_GB2312" w:cs="Times New Roman"/>
          <w:bCs/>
          <w:sz w:val="32"/>
          <w:szCs w:val="32"/>
        </w:rPr>
        <w:t>人民生命财产安全，充分发挥水库</w:t>
      </w:r>
      <w:r>
        <w:rPr>
          <w:rFonts w:hint="eastAsia" w:ascii="仿宋" w:hAnsi="仿宋" w:eastAsia="仿宋_GB2312" w:cs="Times New Roman"/>
          <w:bCs/>
          <w:sz w:val="32"/>
          <w:szCs w:val="32"/>
        </w:rPr>
        <w:t>功能</w:t>
      </w:r>
      <w:r>
        <w:rPr>
          <w:rFonts w:ascii="仿宋" w:hAnsi="仿宋" w:eastAsia="仿宋_GB2312" w:cs="Times New Roman"/>
          <w:bCs/>
          <w:sz w:val="32"/>
          <w:szCs w:val="32"/>
        </w:rPr>
        <w:t>和效益，促进经济社会高质量发展，</w:t>
      </w:r>
      <w:r>
        <w:rPr>
          <w:rFonts w:hint="eastAsia" w:ascii="仿宋" w:hAnsi="仿宋" w:eastAsia="仿宋_GB2312" w:cs="Times New Roman"/>
          <w:bCs/>
          <w:sz w:val="32"/>
          <w:szCs w:val="32"/>
        </w:rPr>
        <w:t>依据</w:t>
      </w:r>
      <w:r>
        <w:rPr>
          <w:rFonts w:ascii="仿宋" w:hAnsi="仿宋" w:eastAsia="仿宋_GB2312" w:cs="Times New Roman"/>
          <w:bCs/>
          <w:sz w:val="32"/>
          <w:szCs w:val="32"/>
        </w:rPr>
        <w:t>《中华人民共和国水法》《中华人民共和国防洪法》等法律，制定本条例。</w:t>
      </w:r>
    </w:p>
    <w:p w14:paraId="524CF250">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（适用范围）</w:t>
      </w:r>
      <w:r>
        <w:rPr>
          <w:rFonts w:hint="eastAsia" w:ascii="仿宋" w:hAnsi="仿宋" w:eastAsia="仿宋_GB2312" w:cs="Times New Roman"/>
          <w:bCs/>
          <w:sz w:val="32"/>
          <w:szCs w:val="32"/>
        </w:rPr>
        <w:t>本条例适用于中华人民共和国境内的水库建设、运行、管理及利用活动。</w:t>
      </w:r>
      <w:r>
        <w:rPr>
          <w:rFonts w:hint="eastAsia" w:ascii="仿宋" w:hAnsi="仿宋" w:eastAsia="仿宋_GB2312" w:cs="Times New Roman"/>
          <w:bCs/>
          <w:color w:val="000000"/>
          <w:kern w:val="0"/>
          <w:sz w:val="32"/>
          <w:szCs w:val="32"/>
        </w:rPr>
        <w:t>水库包括大坝和库区。</w:t>
      </w:r>
    </w:p>
    <w:p w14:paraId="62945F88">
      <w:pPr>
        <w:pageBreakBefore w:val="0"/>
        <w:widowControl/>
        <w:kinsoku/>
        <w:wordWrap/>
        <w:overflowPunct/>
        <w:topLinePunct w:val="0"/>
        <w:autoSpaceDE/>
        <w:autoSpaceDN/>
        <w:bidi w:val="0"/>
        <w:spacing w:line="600" w:lineRule="exact"/>
        <w:ind w:firstLine="632"/>
        <w:jc w:val="both"/>
        <w:textAlignment w:val="auto"/>
        <w:rPr>
          <w:rFonts w:ascii="仿宋" w:hAnsi="仿宋" w:eastAsia="仿宋_GB2312" w:cs="Times New Roman"/>
          <w:color w:val="000000"/>
          <w:kern w:val="0"/>
          <w:sz w:val="32"/>
          <w:szCs w:val="32"/>
        </w:rPr>
      </w:pPr>
      <w:r>
        <w:rPr>
          <w:rFonts w:hint="eastAsia" w:ascii="仿宋" w:hAnsi="仿宋" w:eastAsia="仿宋_GB2312" w:cs="Times New Roman"/>
          <w:color w:val="000000"/>
          <w:kern w:val="0"/>
          <w:sz w:val="32"/>
          <w:szCs w:val="32"/>
        </w:rPr>
        <w:t>河道、湖泊上修建的水库，库区管理和利用应当同时遵守河道、湖泊管理有关法律法规规定。</w:t>
      </w:r>
    </w:p>
    <w:p w14:paraId="6F3873C3">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（遵循原则）水库安全管理应当贯彻党和国家路线方针政策和总体国家安全观，遵循安全第一</w:t>
      </w:r>
      <w:r>
        <w:rPr>
          <w:rFonts w:hint="eastAsia" w:ascii="仿宋" w:hAnsi="仿宋" w:eastAsia="仿宋_GB2312" w:cs="Times New Roman"/>
          <w:bCs/>
          <w:sz w:val="32"/>
          <w:szCs w:val="32"/>
        </w:rPr>
        <w:t>、绿色发展</w:t>
      </w:r>
      <w:r>
        <w:rPr>
          <w:rFonts w:ascii="仿宋" w:hAnsi="仿宋" w:eastAsia="仿宋_GB2312" w:cs="Times New Roman"/>
          <w:bCs/>
          <w:sz w:val="32"/>
          <w:szCs w:val="32"/>
        </w:rPr>
        <w:t>、</w:t>
      </w:r>
      <w:r>
        <w:rPr>
          <w:rFonts w:hint="eastAsia" w:ascii="仿宋" w:hAnsi="仿宋" w:eastAsia="仿宋_GB2312" w:cs="Times New Roman"/>
          <w:bCs/>
          <w:sz w:val="32"/>
          <w:szCs w:val="32"/>
        </w:rPr>
        <w:t>数智赋能、</w:t>
      </w:r>
      <w:r>
        <w:rPr>
          <w:rFonts w:ascii="仿宋" w:hAnsi="仿宋" w:eastAsia="仿宋_GB2312" w:cs="Times New Roman"/>
          <w:bCs/>
          <w:sz w:val="32"/>
          <w:szCs w:val="32"/>
        </w:rPr>
        <w:t>统筹兼顾的原则。</w:t>
      </w:r>
    </w:p>
    <w:p w14:paraId="70A5F91C">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hint="eastAsia" w:ascii="仿宋" w:hAnsi="仿宋" w:eastAsia="仿宋_GB2312" w:cs="Times New Roman"/>
          <w:bCs/>
          <w:sz w:val="32"/>
          <w:szCs w:val="32"/>
        </w:rPr>
        <w:t>（政府</w:t>
      </w:r>
      <w:r>
        <w:rPr>
          <w:rFonts w:ascii="仿宋" w:hAnsi="仿宋" w:eastAsia="仿宋_GB2312" w:cs="Times New Roman"/>
          <w:bCs/>
          <w:sz w:val="32"/>
          <w:szCs w:val="32"/>
        </w:rPr>
        <w:t>职责</w:t>
      </w:r>
      <w:r>
        <w:rPr>
          <w:rFonts w:hint="eastAsia" w:ascii="仿宋" w:hAnsi="仿宋" w:eastAsia="仿宋_GB2312" w:cs="Times New Roman"/>
          <w:bCs/>
          <w:sz w:val="32"/>
          <w:szCs w:val="32"/>
        </w:rPr>
        <w:t>）</w:t>
      </w:r>
      <w:r>
        <w:rPr>
          <w:rFonts w:ascii="仿宋" w:hAnsi="仿宋" w:eastAsia="仿宋_GB2312" w:cs="Times New Roman"/>
          <w:bCs/>
          <w:sz w:val="32"/>
          <w:szCs w:val="32"/>
        </w:rPr>
        <w:t>县级以上人民政府应当加强对水库安全管理工作的组织领导，采取有效措施，保障水库安全</w:t>
      </w:r>
      <w:r>
        <w:rPr>
          <w:rFonts w:hint="eastAsia" w:ascii="仿宋" w:hAnsi="仿宋" w:eastAsia="仿宋_GB2312" w:cs="Times New Roman"/>
          <w:bCs/>
          <w:sz w:val="32"/>
          <w:szCs w:val="32"/>
        </w:rPr>
        <w:t>运行</w:t>
      </w:r>
      <w:r>
        <w:rPr>
          <w:rFonts w:ascii="仿宋" w:hAnsi="仿宋" w:eastAsia="仿宋_GB2312" w:cs="Times New Roman"/>
          <w:bCs/>
          <w:sz w:val="32"/>
          <w:szCs w:val="32"/>
        </w:rPr>
        <w:t>。</w:t>
      </w:r>
    </w:p>
    <w:p w14:paraId="623CEE47">
      <w:pPr>
        <w:pageBreakBefore w:val="0"/>
        <w:widowControl/>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color w:val="000000"/>
          <w:kern w:val="0"/>
          <w:sz w:val="32"/>
          <w:szCs w:val="32"/>
        </w:rPr>
      </w:pPr>
      <w:r>
        <w:rPr>
          <w:rFonts w:hint="eastAsia" w:ascii="仿宋" w:hAnsi="仿宋" w:eastAsia="仿宋_GB2312" w:cs="Times New Roman"/>
          <w:bCs/>
          <w:sz w:val="32"/>
          <w:szCs w:val="32"/>
        </w:rPr>
        <w:t>（管理体制）国务院水行政主管部门会同国务</w:t>
      </w:r>
      <w:r>
        <w:rPr>
          <w:rFonts w:ascii="仿宋" w:hAnsi="仿宋" w:eastAsia="仿宋_GB2312" w:cs="Times New Roman"/>
          <w:bCs/>
          <w:sz w:val="32"/>
          <w:szCs w:val="32"/>
        </w:rPr>
        <w:t>院有关</w:t>
      </w:r>
      <w:r>
        <w:rPr>
          <w:rFonts w:hint="eastAsia" w:ascii="仿宋" w:hAnsi="仿宋" w:eastAsia="仿宋_GB2312" w:cs="Times New Roman"/>
          <w:bCs/>
          <w:sz w:val="32"/>
          <w:szCs w:val="32"/>
        </w:rPr>
        <w:t>主管</w:t>
      </w:r>
      <w:r>
        <w:rPr>
          <w:rFonts w:ascii="仿宋" w:hAnsi="仿宋" w:eastAsia="仿宋_GB2312" w:cs="Times New Roman"/>
          <w:bCs/>
          <w:sz w:val="32"/>
          <w:szCs w:val="32"/>
        </w:rPr>
        <w:t>部门</w:t>
      </w:r>
      <w:r>
        <w:rPr>
          <w:rFonts w:hint="eastAsia" w:ascii="仿宋" w:hAnsi="仿宋" w:eastAsia="仿宋_GB2312" w:cs="Times New Roman"/>
          <w:bCs/>
          <w:sz w:val="32"/>
          <w:szCs w:val="32"/>
        </w:rPr>
        <w:t>对全国水库安全实施监督。县级以上地方人民政府水行政主管部门会同有关主管部门对本行政区域内水库安全实施监督。</w:t>
      </w:r>
    </w:p>
    <w:p w14:paraId="7E03FA5F">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color w:val="000000"/>
          <w:kern w:val="0"/>
          <w:sz w:val="32"/>
          <w:szCs w:val="32"/>
        </w:rPr>
      </w:pPr>
      <w:r>
        <w:rPr>
          <w:rFonts w:hint="eastAsia" w:ascii="仿宋" w:hAnsi="仿宋" w:eastAsia="仿宋_GB2312" w:cs="Times New Roman"/>
          <w:color w:val="000000"/>
          <w:kern w:val="0"/>
          <w:sz w:val="32"/>
          <w:szCs w:val="32"/>
        </w:rPr>
        <w:t>县级以上人民政府水行政、能源等有关部门，是其所管辖水库的主管部门（以下简称水库主管部门）。水库主管部门由县级以上人民政府确定。</w:t>
      </w:r>
    </w:p>
    <w:p w14:paraId="6438E0C4">
      <w:pPr>
        <w:pageBreakBefore w:val="0"/>
        <w:widowControl/>
        <w:kinsoku/>
        <w:wordWrap/>
        <w:overflowPunct/>
        <w:topLinePunct w:val="0"/>
        <w:autoSpaceDE/>
        <w:autoSpaceDN/>
        <w:bidi w:val="0"/>
        <w:spacing w:line="600" w:lineRule="exact"/>
        <w:ind w:firstLine="632"/>
        <w:jc w:val="both"/>
        <w:textAlignment w:val="auto"/>
        <w:rPr>
          <w:rFonts w:ascii="仿宋" w:hAnsi="仿宋" w:eastAsia="仿宋_GB2312" w:cs="Times New Roman"/>
          <w:color w:val="000000"/>
          <w:kern w:val="0"/>
          <w:sz w:val="32"/>
          <w:szCs w:val="32"/>
        </w:rPr>
      </w:pPr>
      <w:r>
        <w:rPr>
          <w:rFonts w:hint="eastAsia" w:ascii="仿宋" w:hAnsi="仿宋" w:eastAsia="仿宋_GB2312" w:cs="Times New Roman"/>
          <w:color w:val="000000"/>
          <w:kern w:val="0"/>
          <w:sz w:val="32"/>
          <w:szCs w:val="32"/>
        </w:rPr>
        <w:t>县级以上人民政府水行政、公安、自然资源、生态环境、住房和城乡建设、交通运输、农业农村、文化和旅游、应急管理、林业和草原等部门和移民管理机构按照职责分工，做好水库库区管理保护有关工作。</w:t>
      </w:r>
    </w:p>
    <w:p w14:paraId="51AD34B5">
      <w:pPr>
        <w:pageBreakBefore w:val="0"/>
        <w:widowControl/>
        <w:kinsoku/>
        <w:wordWrap/>
        <w:overflowPunct/>
        <w:topLinePunct w:val="0"/>
        <w:autoSpaceDE/>
        <w:autoSpaceDN/>
        <w:bidi w:val="0"/>
        <w:spacing w:line="600" w:lineRule="exact"/>
        <w:ind w:firstLine="632"/>
        <w:jc w:val="both"/>
        <w:textAlignment w:val="auto"/>
        <w:rPr>
          <w:rFonts w:ascii="仿宋" w:hAnsi="仿宋" w:eastAsia="仿宋_GB2312" w:cs="Times New Roman"/>
          <w:color w:val="000000"/>
          <w:kern w:val="0"/>
          <w:sz w:val="32"/>
          <w:szCs w:val="32"/>
        </w:rPr>
      </w:pPr>
      <w:r>
        <w:rPr>
          <w:rFonts w:ascii="仿宋" w:hAnsi="仿宋" w:eastAsia="仿宋_GB2312" w:cs="Times New Roman"/>
          <w:color w:val="000000"/>
          <w:kern w:val="0"/>
          <w:sz w:val="32"/>
          <w:szCs w:val="32"/>
        </w:rPr>
        <w:t>国务院水行政主管部门</w:t>
      </w:r>
      <w:r>
        <w:rPr>
          <w:rFonts w:hint="eastAsia" w:ascii="仿宋" w:hAnsi="仿宋" w:eastAsia="仿宋_GB2312" w:cs="Times New Roman"/>
          <w:color w:val="000000"/>
          <w:kern w:val="0"/>
          <w:sz w:val="32"/>
          <w:szCs w:val="32"/>
        </w:rPr>
        <w:t>在国家确定的重要江河、湖泊</w:t>
      </w:r>
      <w:r>
        <w:rPr>
          <w:rFonts w:ascii="仿宋" w:hAnsi="仿宋" w:eastAsia="仿宋_GB2312" w:cs="Times New Roman"/>
          <w:color w:val="000000"/>
          <w:kern w:val="0"/>
          <w:sz w:val="32"/>
          <w:szCs w:val="32"/>
        </w:rPr>
        <w:t>设立的流域管理机构</w:t>
      </w:r>
      <w:r>
        <w:rPr>
          <w:rFonts w:hint="eastAsia" w:ascii="仿宋" w:hAnsi="仿宋" w:eastAsia="仿宋_GB2312" w:cs="Times New Roman"/>
          <w:color w:val="000000"/>
          <w:kern w:val="0"/>
          <w:sz w:val="32"/>
          <w:szCs w:val="32"/>
        </w:rPr>
        <w:t>（以下简称</w:t>
      </w:r>
      <w:r>
        <w:rPr>
          <w:rFonts w:ascii="仿宋" w:hAnsi="仿宋" w:eastAsia="仿宋_GB2312" w:cs="Times New Roman"/>
          <w:color w:val="000000"/>
          <w:kern w:val="0"/>
          <w:sz w:val="32"/>
          <w:szCs w:val="32"/>
        </w:rPr>
        <w:t>流域管理机构</w:t>
      </w:r>
      <w:r>
        <w:rPr>
          <w:rFonts w:hint="eastAsia" w:ascii="仿宋" w:hAnsi="仿宋" w:eastAsia="仿宋_GB2312" w:cs="Times New Roman"/>
          <w:color w:val="000000"/>
          <w:kern w:val="0"/>
          <w:sz w:val="32"/>
          <w:szCs w:val="32"/>
        </w:rPr>
        <w:t>）及其所属管理机构</w:t>
      </w:r>
      <w:r>
        <w:rPr>
          <w:rFonts w:ascii="仿宋" w:hAnsi="仿宋" w:eastAsia="仿宋_GB2312" w:cs="Times New Roman"/>
          <w:color w:val="000000"/>
          <w:kern w:val="0"/>
          <w:sz w:val="32"/>
          <w:szCs w:val="32"/>
        </w:rPr>
        <w:t>，在所管辖的范围内行使</w:t>
      </w:r>
      <w:r>
        <w:rPr>
          <w:rFonts w:hint="eastAsia" w:ascii="仿宋" w:hAnsi="仿宋" w:eastAsia="仿宋_GB2312" w:cs="Times New Roman"/>
          <w:color w:val="000000"/>
          <w:kern w:val="0"/>
          <w:sz w:val="32"/>
          <w:szCs w:val="32"/>
        </w:rPr>
        <w:t>法律、行政法规规定和国务院水行政主管部门授予的</w:t>
      </w:r>
      <w:r>
        <w:rPr>
          <w:rFonts w:hint="eastAsia" w:ascii="仿宋" w:hAnsi="仿宋" w:eastAsia="仿宋_GB2312" w:cs="Times New Roman"/>
          <w:sz w:val="32"/>
        </w:rPr>
        <w:t>水库</w:t>
      </w:r>
      <w:r>
        <w:rPr>
          <w:rFonts w:hint="eastAsia" w:ascii="仿宋" w:hAnsi="仿宋" w:eastAsia="仿宋_GB2312" w:cs="Times New Roman"/>
          <w:color w:val="000000"/>
          <w:kern w:val="0"/>
          <w:sz w:val="32"/>
          <w:szCs w:val="32"/>
        </w:rPr>
        <w:t>安全</w:t>
      </w:r>
      <w:r>
        <w:rPr>
          <w:rFonts w:ascii="仿宋" w:hAnsi="仿宋" w:eastAsia="仿宋_GB2312" w:cs="Times New Roman"/>
          <w:color w:val="000000"/>
          <w:kern w:val="0"/>
          <w:sz w:val="32"/>
          <w:szCs w:val="32"/>
        </w:rPr>
        <w:t>管理监督职责。</w:t>
      </w:r>
    </w:p>
    <w:p w14:paraId="5D23294D">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仿宋_GB2312"/>
          <w:bCs/>
          <w:sz w:val="32"/>
          <w:szCs w:val="32"/>
        </w:rPr>
      </w:pPr>
      <w:r>
        <w:rPr>
          <w:rFonts w:hint="eastAsia" w:ascii="仿宋" w:hAnsi="仿宋" w:eastAsia="仿宋_GB2312" w:cs="仿宋_GB2312"/>
          <w:bCs/>
          <w:sz w:val="32"/>
          <w:szCs w:val="32"/>
        </w:rPr>
        <w:t>（管理主体）坝高</w:t>
      </w:r>
      <w:r>
        <w:rPr>
          <w:rFonts w:hint="eastAsia" w:ascii="仿宋_GB2312" w:hAnsi="仿宋_GB2312" w:eastAsia="仿宋_GB2312" w:cs="仿宋_GB2312"/>
          <w:bCs/>
          <w:sz w:val="32"/>
          <w:szCs w:val="32"/>
        </w:rPr>
        <w:t>15米以上或者库容100</w:t>
      </w:r>
      <w:r>
        <w:rPr>
          <w:rFonts w:hint="eastAsia" w:ascii="仿宋" w:hAnsi="仿宋" w:eastAsia="仿宋_GB2312" w:cs="仿宋_GB2312"/>
          <w:bCs/>
          <w:sz w:val="32"/>
          <w:szCs w:val="32"/>
        </w:rPr>
        <w:t>万立方米以上的水库应当组建管理单位，其他小型水库由水库主管部门明确管护主体（以下统称水库管理单位）。</w:t>
      </w:r>
    </w:p>
    <w:p w14:paraId="4F4BA3CE">
      <w:pPr>
        <w:pageBreakBefore w:val="0"/>
        <w:widowControl/>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color w:val="000000"/>
          <w:kern w:val="0"/>
          <w:sz w:val="32"/>
          <w:szCs w:val="32"/>
        </w:rPr>
        <w:t>水库所有权人或者管理单位应</w:t>
      </w:r>
      <w:r>
        <w:rPr>
          <w:rFonts w:hint="eastAsia" w:ascii="仿宋" w:hAnsi="仿宋" w:eastAsia="仿宋_GB2312" w:cs="Times New Roman"/>
          <w:sz w:val="32"/>
        </w:rPr>
        <w:t>当</w:t>
      </w:r>
      <w:r>
        <w:rPr>
          <w:rFonts w:hint="eastAsia" w:ascii="仿宋" w:hAnsi="仿宋" w:eastAsia="仿宋_GB2312" w:cs="Times New Roman"/>
          <w:color w:val="000000"/>
          <w:kern w:val="0"/>
          <w:sz w:val="32"/>
          <w:szCs w:val="32"/>
        </w:rPr>
        <w:t>落实运行管护经费。对承担公益性任务且不具备自收自支条件的水库，其运行管护经费应当由县级以上人民政府纳入财政预算。</w:t>
      </w:r>
    </w:p>
    <w:p w14:paraId="71E187BE">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w:t>
      </w:r>
      <w:r>
        <w:rPr>
          <w:rFonts w:hint="eastAsia" w:ascii="仿宋" w:hAnsi="仿宋" w:eastAsia="仿宋_GB2312" w:cs="Times New Roman"/>
          <w:bCs/>
          <w:sz w:val="32"/>
          <w:szCs w:val="32"/>
        </w:rPr>
        <w:t>管理标准</w:t>
      </w:r>
      <w:r>
        <w:rPr>
          <w:rFonts w:ascii="仿宋" w:hAnsi="仿宋" w:eastAsia="仿宋_GB2312" w:cs="Times New Roman"/>
          <w:bCs/>
          <w:sz w:val="32"/>
          <w:szCs w:val="32"/>
        </w:rPr>
        <w:t>）水库安全管理</w:t>
      </w:r>
      <w:r>
        <w:rPr>
          <w:rFonts w:hint="eastAsia" w:ascii="仿宋" w:hAnsi="仿宋" w:eastAsia="仿宋_GB2312" w:cs="Times New Roman"/>
          <w:bCs/>
          <w:sz w:val="32"/>
          <w:szCs w:val="32"/>
        </w:rPr>
        <w:t>应当符合国家和</w:t>
      </w:r>
      <w:r>
        <w:rPr>
          <w:rFonts w:ascii="仿宋" w:hAnsi="仿宋" w:eastAsia="仿宋_GB2312" w:cs="Times New Roman"/>
          <w:bCs/>
          <w:sz w:val="32"/>
          <w:szCs w:val="32"/>
        </w:rPr>
        <w:t>有关主管部门制定的技术标准</w:t>
      </w:r>
      <w:r>
        <w:rPr>
          <w:rFonts w:hint="eastAsia" w:ascii="仿宋" w:hAnsi="仿宋" w:eastAsia="仿宋_GB2312" w:cs="Times New Roman"/>
          <w:bCs/>
          <w:sz w:val="32"/>
          <w:szCs w:val="32"/>
        </w:rPr>
        <w:t>。</w:t>
      </w:r>
    </w:p>
    <w:p w14:paraId="75EBE6C5">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鼓励水库建设、运行、管理技术创新推广和应用</w:t>
      </w:r>
      <w:r>
        <w:rPr>
          <w:rFonts w:hint="eastAsia" w:ascii="仿宋" w:hAnsi="仿宋" w:eastAsia="仿宋_GB2312" w:cs="Times New Roman"/>
          <w:sz w:val="32"/>
        </w:rPr>
        <w:t>，</w:t>
      </w:r>
      <w:r>
        <w:rPr>
          <w:rFonts w:ascii="仿宋" w:hAnsi="仿宋" w:eastAsia="仿宋_GB2312" w:cs="Times New Roman"/>
          <w:sz w:val="32"/>
        </w:rPr>
        <w:t>提升水库安全管理信息化、数</w:t>
      </w:r>
      <w:r>
        <w:rPr>
          <w:rFonts w:hint="eastAsia" w:ascii="仿宋" w:hAnsi="仿宋" w:eastAsia="仿宋_GB2312" w:cs="Times New Roman"/>
          <w:sz w:val="32"/>
        </w:rPr>
        <w:t>智</w:t>
      </w:r>
      <w:r>
        <w:rPr>
          <w:rFonts w:ascii="仿宋" w:hAnsi="仿宋" w:eastAsia="仿宋_GB2312" w:cs="Times New Roman"/>
          <w:sz w:val="32"/>
        </w:rPr>
        <w:t>化、</w:t>
      </w:r>
      <w:r>
        <w:rPr>
          <w:rFonts w:hint="eastAsia" w:ascii="仿宋" w:hAnsi="仿宋" w:eastAsia="仿宋_GB2312" w:cs="Times New Roman"/>
          <w:sz w:val="32"/>
        </w:rPr>
        <w:t>现代</w:t>
      </w:r>
      <w:r>
        <w:rPr>
          <w:rFonts w:ascii="仿宋" w:hAnsi="仿宋" w:eastAsia="仿宋_GB2312" w:cs="Times New Roman"/>
          <w:sz w:val="32"/>
        </w:rPr>
        <w:t>化水平。</w:t>
      </w:r>
    </w:p>
    <w:p w14:paraId="7B18876B">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国务院</w:t>
      </w:r>
      <w:r>
        <w:rPr>
          <w:rFonts w:ascii="仿宋" w:hAnsi="仿宋" w:eastAsia="仿宋_GB2312" w:cs="Times New Roman"/>
          <w:sz w:val="32"/>
        </w:rPr>
        <w:t>水行政主管部门</w:t>
      </w:r>
      <w:r>
        <w:rPr>
          <w:rFonts w:hint="eastAsia" w:ascii="仿宋" w:hAnsi="仿宋" w:eastAsia="仿宋_GB2312" w:cs="Times New Roman"/>
          <w:sz w:val="32"/>
        </w:rPr>
        <w:t>应当加强全国水库安全管理信息的汇集、共享和应用。</w:t>
      </w:r>
    </w:p>
    <w:p w14:paraId="1C0D27A9">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w:t>
      </w:r>
      <w:r>
        <w:rPr>
          <w:rFonts w:hint="eastAsia" w:ascii="仿宋" w:hAnsi="仿宋" w:eastAsia="仿宋_GB2312" w:cs="Times New Roman"/>
          <w:bCs/>
          <w:sz w:val="32"/>
          <w:szCs w:val="32"/>
        </w:rPr>
        <w:t>安全保卫</w:t>
      </w:r>
      <w:r>
        <w:rPr>
          <w:rFonts w:ascii="仿宋" w:hAnsi="仿宋" w:eastAsia="仿宋_GB2312" w:cs="Times New Roman"/>
          <w:bCs/>
          <w:sz w:val="32"/>
          <w:szCs w:val="32"/>
        </w:rPr>
        <w:t>）</w:t>
      </w:r>
      <w:r>
        <w:rPr>
          <w:rFonts w:hint="eastAsia" w:ascii="仿宋" w:hAnsi="仿宋" w:eastAsia="仿宋_GB2312" w:cs="Times New Roman"/>
          <w:bCs/>
          <w:sz w:val="32"/>
          <w:szCs w:val="32"/>
          <w:lang w:bidi="ar"/>
        </w:rPr>
        <w:t>水库及其设施受国家保护，任何单位和个人不得侵占、毁坏。</w:t>
      </w:r>
      <w:r>
        <w:rPr>
          <w:rFonts w:hint="eastAsia" w:ascii="仿宋" w:hAnsi="仿宋" w:eastAsia="仿宋_GB2312" w:cs="Times New Roman"/>
          <w:bCs/>
          <w:sz w:val="32"/>
          <w:szCs w:val="32"/>
        </w:rPr>
        <w:t>水库</w:t>
      </w:r>
      <w:r>
        <w:rPr>
          <w:rFonts w:ascii="仿宋" w:hAnsi="仿宋" w:eastAsia="仿宋_GB2312" w:cs="Times New Roman"/>
          <w:bCs/>
          <w:sz w:val="32"/>
          <w:szCs w:val="32"/>
        </w:rPr>
        <w:t>管理单位应当加强大坝的安全保卫工作。</w:t>
      </w:r>
    </w:p>
    <w:p w14:paraId="32E2921E">
      <w:pPr>
        <w:pageBreakBefore w:val="0"/>
        <w:kinsoku/>
        <w:wordWrap/>
        <w:overflowPunct/>
        <w:topLinePunct w:val="0"/>
        <w:autoSpaceDE/>
        <w:autoSpaceDN/>
        <w:bidi w:val="0"/>
        <w:spacing w:line="600" w:lineRule="exact"/>
        <w:ind w:left="412" w:leftChars="200" w:firstLine="0" w:firstLineChars="0"/>
        <w:jc w:val="left"/>
        <w:textAlignment w:val="auto"/>
        <w:rPr>
          <w:rFonts w:ascii="仿宋" w:hAnsi="仿宋" w:eastAsia="仿宋_GB2312" w:cs="Times New Roman"/>
          <w:sz w:val="32"/>
        </w:rPr>
      </w:pPr>
    </w:p>
    <w:p w14:paraId="0CD3D8D1">
      <w:pPr>
        <w:keepNext/>
        <w:keepLines/>
        <w:pageBreakBefore w:val="0"/>
        <w:numPr>
          <w:ilvl w:val="0"/>
          <w:numId w:val="2"/>
        </w:numPr>
        <w:kinsoku/>
        <w:wordWrap/>
        <w:overflowPunct/>
        <w:topLinePunct w:val="0"/>
        <w:autoSpaceDE/>
        <w:autoSpaceDN/>
        <w:bidi w:val="0"/>
        <w:spacing w:line="600" w:lineRule="exact"/>
        <w:ind w:firstLineChars="0"/>
        <w:jc w:val="center"/>
        <w:textAlignment w:val="auto"/>
        <w:outlineLvl w:val="0"/>
        <w:rPr>
          <w:rFonts w:eastAsia="黑体" w:cs="Times New Roman"/>
          <w:bCs/>
          <w:kern w:val="44"/>
          <w:sz w:val="32"/>
          <w:szCs w:val="36"/>
        </w:rPr>
      </w:pPr>
      <w:r>
        <w:rPr>
          <w:rFonts w:eastAsia="黑体" w:cs="Times New Roman"/>
          <w:bCs/>
          <w:kern w:val="44"/>
          <w:sz w:val="32"/>
          <w:szCs w:val="36"/>
        </w:rPr>
        <w:t>水库建设</w:t>
      </w:r>
    </w:p>
    <w:p w14:paraId="77D9330F">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（建设要求）水库建设</w:t>
      </w:r>
      <w:r>
        <w:rPr>
          <w:rFonts w:hint="eastAsia" w:ascii="仿宋" w:hAnsi="仿宋" w:eastAsia="仿宋_GB2312" w:cs="Times New Roman"/>
          <w:bCs/>
          <w:sz w:val="32"/>
          <w:szCs w:val="32"/>
        </w:rPr>
        <w:t>应当</w:t>
      </w:r>
      <w:r>
        <w:rPr>
          <w:rFonts w:ascii="仿宋" w:hAnsi="仿宋" w:eastAsia="仿宋_GB2312" w:cs="Times New Roman"/>
          <w:bCs/>
          <w:sz w:val="32"/>
          <w:szCs w:val="32"/>
        </w:rPr>
        <w:t>严格执行国家规定的基本建设程序</w:t>
      </w:r>
      <w:r>
        <w:rPr>
          <w:rFonts w:hint="eastAsia" w:ascii="仿宋" w:hAnsi="仿宋" w:eastAsia="仿宋_GB2312" w:cs="Times New Roman"/>
          <w:bCs/>
          <w:sz w:val="32"/>
          <w:szCs w:val="32"/>
        </w:rPr>
        <w:t>，按照批准的设计文件、图纸要求和有关制度、技术标准进行施工</w:t>
      </w:r>
      <w:r>
        <w:rPr>
          <w:rFonts w:ascii="仿宋" w:hAnsi="仿宋" w:eastAsia="仿宋_GB2312" w:cs="Times New Roman"/>
          <w:bCs/>
          <w:sz w:val="32"/>
          <w:szCs w:val="32"/>
        </w:rPr>
        <w:t>。</w:t>
      </w:r>
    </w:p>
    <w:p w14:paraId="12C44545">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水库建设应当推行绿色生态理念，鼓励采用成熟可靠的新技术、新材料、新工艺、新装备。</w:t>
      </w:r>
    </w:p>
    <w:p w14:paraId="7AC0CF9B">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水库建设包括新建、续建、改（扩）建。</w:t>
      </w:r>
    </w:p>
    <w:p w14:paraId="65F6ED7C">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（执业条件）从事水库建设</w:t>
      </w:r>
      <w:r>
        <w:rPr>
          <w:rFonts w:hint="eastAsia" w:ascii="仿宋" w:hAnsi="仿宋" w:eastAsia="仿宋_GB2312" w:cs="Times New Roman"/>
          <w:bCs/>
          <w:sz w:val="32"/>
          <w:szCs w:val="32"/>
        </w:rPr>
        <w:t>的</w:t>
      </w:r>
      <w:r>
        <w:rPr>
          <w:rFonts w:ascii="仿宋" w:hAnsi="仿宋" w:eastAsia="仿宋_GB2312" w:cs="Times New Roman"/>
          <w:bCs/>
          <w:sz w:val="32"/>
          <w:szCs w:val="32"/>
        </w:rPr>
        <w:t>勘察、设计、施工、监理、质量检测等</w:t>
      </w:r>
      <w:r>
        <w:rPr>
          <w:rFonts w:hint="eastAsia" w:ascii="仿宋" w:hAnsi="仿宋" w:eastAsia="仿宋_GB2312" w:cs="Times New Roman"/>
          <w:bCs/>
          <w:sz w:val="32"/>
          <w:szCs w:val="32"/>
        </w:rPr>
        <w:t>活动的</w:t>
      </w:r>
      <w:r>
        <w:rPr>
          <w:rFonts w:ascii="仿宋" w:hAnsi="仿宋" w:eastAsia="仿宋_GB2312" w:cs="Times New Roman"/>
          <w:bCs/>
          <w:sz w:val="32"/>
          <w:szCs w:val="32"/>
        </w:rPr>
        <w:t>单位</w:t>
      </w:r>
      <w:r>
        <w:rPr>
          <w:rFonts w:hint="eastAsia" w:ascii="仿宋" w:hAnsi="仿宋" w:eastAsia="仿宋_GB2312" w:cs="Times New Roman"/>
          <w:bCs/>
          <w:sz w:val="32"/>
          <w:szCs w:val="32"/>
        </w:rPr>
        <w:t>和人员</w:t>
      </w:r>
      <w:r>
        <w:rPr>
          <w:rFonts w:ascii="仿宋" w:hAnsi="仿宋" w:eastAsia="仿宋_GB2312" w:cs="Times New Roman"/>
          <w:bCs/>
          <w:sz w:val="32"/>
          <w:szCs w:val="32"/>
        </w:rPr>
        <w:t>，应当具有相应资质和执业资格。</w:t>
      </w:r>
    </w:p>
    <w:p w14:paraId="78B7E2D1">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（管理设施）水库建设应当按照国家有关规定</w:t>
      </w:r>
      <w:r>
        <w:rPr>
          <w:rFonts w:hint="eastAsia" w:ascii="仿宋" w:hAnsi="仿宋" w:eastAsia="仿宋_GB2312" w:cs="Times New Roman"/>
          <w:bCs/>
          <w:sz w:val="32"/>
          <w:szCs w:val="32"/>
        </w:rPr>
        <w:t>，</w:t>
      </w:r>
      <w:r>
        <w:rPr>
          <w:rFonts w:ascii="仿宋" w:hAnsi="仿宋" w:eastAsia="仿宋_GB2312" w:cs="Times New Roman"/>
          <w:bCs/>
          <w:sz w:val="32"/>
          <w:szCs w:val="32"/>
        </w:rPr>
        <w:t>建设雨水情测报</w:t>
      </w:r>
      <w:r>
        <w:rPr>
          <w:rFonts w:hint="eastAsia" w:ascii="仿宋" w:hAnsi="仿宋" w:eastAsia="仿宋_GB2312" w:cs="Times New Roman"/>
          <w:bCs/>
          <w:sz w:val="32"/>
          <w:szCs w:val="32"/>
        </w:rPr>
        <w:t>、</w:t>
      </w:r>
      <w:r>
        <w:rPr>
          <w:rFonts w:ascii="仿宋" w:hAnsi="仿宋" w:eastAsia="仿宋_GB2312" w:cs="Times New Roman"/>
          <w:bCs/>
          <w:sz w:val="32"/>
          <w:szCs w:val="32"/>
        </w:rPr>
        <w:t>安全监测</w:t>
      </w:r>
      <w:r>
        <w:rPr>
          <w:rFonts w:hint="eastAsia" w:ascii="仿宋" w:hAnsi="仿宋" w:eastAsia="仿宋_GB2312" w:cs="Times New Roman"/>
          <w:bCs/>
          <w:sz w:val="32"/>
          <w:szCs w:val="32"/>
        </w:rPr>
        <w:t>、生态流量泄放</w:t>
      </w:r>
      <w:r>
        <w:rPr>
          <w:rFonts w:ascii="仿宋" w:hAnsi="仿宋" w:eastAsia="仿宋_GB2312" w:cs="Times New Roman"/>
          <w:bCs/>
          <w:sz w:val="32"/>
          <w:szCs w:val="32"/>
        </w:rPr>
        <w:t>、</w:t>
      </w:r>
      <w:r>
        <w:rPr>
          <w:rFonts w:hint="eastAsia" w:ascii="仿宋" w:hAnsi="仿宋" w:eastAsia="仿宋_GB2312" w:cs="Times New Roman"/>
          <w:bCs/>
          <w:sz w:val="32"/>
          <w:szCs w:val="32"/>
        </w:rPr>
        <w:t>安全和应急保障等运行</w:t>
      </w:r>
      <w:r>
        <w:rPr>
          <w:rFonts w:ascii="仿宋" w:hAnsi="仿宋" w:eastAsia="仿宋_GB2312" w:cs="Times New Roman"/>
          <w:bCs/>
          <w:sz w:val="32"/>
          <w:szCs w:val="32"/>
        </w:rPr>
        <w:t>管理设施，与主体工程一体设计、同步建设、同步验收。</w:t>
      </w:r>
    </w:p>
    <w:p w14:paraId="3A3F5C7E">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hint="eastAsia" w:ascii="仿宋" w:hAnsi="仿宋" w:eastAsia="仿宋_GB2312" w:cs="Times New Roman"/>
          <w:bCs/>
          <w:sz w:val="32"/>
          <w:szCs w:val="32"/>
        </w:rPr>
        <w:t>（建设管理）水库建设应</w:t>
      </w:r>
      <w:r>
        <w:rPr>
          <w:rFonts w:ascii="仿宋" w:hAnsi="仿宋" w:eastAsia="仿宋_GB2312" w:cs="Times New Roman"/>
          <w:bCs/>
          <w:sz w:val="32"/>
          <w:szCs w:val="32"/>
        </w:rPr>
        <w:t>当</w:t>
      </w:r>
      <w:r>
        <w:rPr>
          <w:rFonts w:hint="eastAsia" w:ascii="仿宋" w:hAnsi="仿宋" w:eastAsia="仿宋_GB2312" w:cs="Times New Roman"/>
          <w:bCs/>
          <w:sz w:val="32"/>
          <w:szCs w:val="32"/>
        </w:rPr>
        <w:t>严格落实质量保障和安全生产措施，保证工程质量和安全。</w:t>
      </w:r>
    </w:p>
    <w:p w14:paraId="251B6A77">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（水库验收）</w:t>
      </w:r>
      <w:r>
        <w:rPr>
          <w:rFonts w:hint="eastAsia" w:ascii="仿宋" w:hAnsi="仿宋" w:eastAsia="仿宋_GB2312" w:cs="Times New Roman"/>
          <w:bCs/>
          <w:sz w:val="32"/>
          <w:szCs w:val="32"/>
        </w:rPr>
        <w:t>水库建设应当按照国家有关规定进行验收，</w:t>
      </w:r>
      <w:r>
        <w:rPr>
          <w:rFonts w:ascii="仿宋" w:hAnsi="仿宋" w:eastAsia="仿宋_GB2312" w:cs="Times New Roman"/>
          <w:bCs/>
          <w:sz w:val="32"/>
          <w:szCs w:val="32"/>
        </w:rPr>
        <w:t>及时</w:t>
      </w:r>
      <w:r>
        <w:rPr>
          <w:rFonts w:hint="eastAsia" w:ascii="仿宋" w:hAnsi="仿宋" w:eastAsia="仿宋_GB2312" w:cs="Times New Roman"/>
          <w:bCs/>
          <w:sz w:val="32"/>
          <w:szCs w:val="32"/>
        </w:rPr>
        <w:t>向水库管理单位</w:t>
      </w:r>
      <w:r>
        <w:rPr>
          <w:rFonts w:ascii="仿宋" w:hAnsi="仿宋" w:eastAsia="仿宋_GB2312" w:cs="Times New Roman"/>
          <w:bCs/>
          <w:sz w:val="32"/>
          <w:szCs w:val="32"/>
        </w:rPr>
        <w:t>移交水库建设档案资料</w:t>
      </w:r>
      <w:r>
        <w:rPr>
          <w:rFonts w:hint="eastAsia" w:ascii="仿宋" w:hAnsi="仿宋" w:eastAsia="仿宋_GB2312" w:cs="Times New Roman"/>
          <w:bCs/>
          <w:sz w:val="32"/>
          <w:szCs w:val="32"/>
        </w:rPr>
        <w:t>文件</w:t>
      </w:r>
      <w:r>
        <w:rPr>
          <w:rFonts w:ascii="仿宋" w:hAnsi="仿宋" w:eastAsia="仿宋_GB2312" w:cs="Times New Roman"/>
          <w:bCs/>
          <w:sz w:val="32"/>
          <w:szCs w:val="32"/>
        </w:rPr>
        <w:t>。</w:t>
      </w:r>
    </w:p>
    <w:p w14:paraId="21236C41">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水库通过</w:t>
      </w:r>
      <w:r>
        <w:rPr>
          <w:rFonts w:hint="eastAsia" w:ascii="仿宋" w:hAnsi="仿宋" w:eastAsia="仿宋_GB2312" w:cs="Times New Roman"/>
          <w:sz w:val="32"/>
        </w:rPr>
        <w:t>下闸</w:t>
      </w:r>
      <w:r>
        <w:rPr>
          <w:rFonts w:ascii="仿宋" w:hAnsi="仿宋" w:eastAsia="仿宋_GB2312" w:cs="Times New Roman"/>
          <w:sz w:val="32"/>
        </w:rPr>
        <w:t>蓄水验收后，方可下闸蓄水</w:t>
      </w:r>
      <w:r>
        <w:rPr>
          <w:rFonts w:hint="eastAsia" w:ascii="仿宋" w:hAnsi="仿宋" w:eastAsia="仿宋_GB2312" w:cs="Times New Roman"/>
          <w:sz w:val="32"/>
        </w:rPr>
        <w:t>。竣工验收后，应及时移交水库管理单位投入正式运行。</w:t>
      </w:r>
    </w:p>
    <w:p w14:paraId="7E573C88">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（划界职责）水库竣工验收前，</w:t>
      </w:r>
      <w:r>
        <w:rPr>
          <w:rFonts w:hint="eastAsia" w:ascii="仿宋" w:hAnsi="仿宋" w:eastAsia="仿宋_GB2312" w:cs="Times New Roman"/>
          <w:bCs/>
          <w:sz w:val="32"/>
          <w:szCs w:val="32"/>
        </w:rPr>
        <w:t>应当办理不动产权登记。</w:t>
      </w:r>
      <w:r>
        <w:rPr>
          <w:rFonts w:ascii="仿宋" w:hAnsi="仿宋" w:eastAsia="仿宋_GB2312" w:cs="Times New Roman"/>
          <w:bCs/>
          <w:sz w:val="32"/>
          <w:szCs w:val="32"/>
        </w:rPr>
        <w:t>县级以上地方人民政府</w:t>
      </w:r>
      <w:r>
        <w:rPr>
          <w:rFonts w:hint="eastAsia" w:ascii="仿宋" w:hAnsi="仿宋" w:eastAsia="仿宋_GB2312" w:cs="Times New Roman"/>
          <w:bCs/>
          <w:sz w:val="32"/>
          <w:szCs w:val="32"/>
        </w:rPr>
        <w:t>应当按</w:t>
      </w:r>
      <w:r>
        <w:rPr>
          <w:rFonts w:ascii="仿宋" w:hAnsi="仿宋" w:eastAsia="仿宋_GB2312" w:cs="Times New Roman"/>
          <w:bCs/>
          <w:sz w:val="32"/>
          <w:szCs w:val="32"/>
        </w:rPr>
        <w:t>照规定划定水库管理与保护范围，并与所在河道的管理范围相衔接，予以公告并树立标志。</w:t>
      </w:r>
    </w:p>
    <w:p w14:paraId="47674BCA">
      <w:pPr>
        <w:pageBreakBefore w:val="0"/>
        <w:kinsoku/>
        <w:wordWrap/>
        <w:overflowPunct/>
        <w:topLinePunct w:val="0"/>
        <w:autoSpaceDE/>
        <w:autoSpaceDN/>
        <w:bidi w:val="0"/>
        <w:spacing w:line="600" w:lineRule="exact"/>
        <w:ind w:firstLine="632"/>
        <w:jc w:val="left"/>
        <w:textAlignment w:val="auto"/>
        <w:rPr>
          <w:rFonts w:eastAsia="仿宋" w:cs="Times New Roman"/>
          <w:sz w:val="32"/>
        </w:rPr>
      </w:pPr>
    </w:p>
    <w:p w14:paraId="41DF5231">
      <w:pPr>
        <w:keepNext/>
        <w:keepLines/>
        <w:pageBreakBefore w:val="0"/>
        <w:numPr>
          <w:ilvl w:val="0"/>
          <w:numId w:val="2"/>
        </w:numPr>
        <w:kinsoku/>
        <w:wordWrap/>
        <w:overflowPunct/>
        <w:topLinePunct w:val="0"/>
        <w:autoSpaceDE/>
        <w:autoSpaceDN/>
        <w:bidi w:val="0"/>
        <w:spacing w:line="600" w:lineRule="exact"/>
        <w:ind w:firstLineChars="0"/>
        <w:jc w:val="center"/>
        <w:textAlignment w:val="auto"/>
        <w:outlineLvl w:val="0"/>
        <w:rPr>
          <w:rFonts w:eastAsia="黑体" w:cs="Times New Roman"/>
          <w:bCs/>
          <w:kern w:val="44"/>
          <w:sz w:val="32"/>
          <w:szCs w:val="36"/>
        </w:rPr>
      </w:pPr>
      <w:r>
        <w:rPr>
          <w:rFonts w:eastAsia="黑体" w:cs="Times New Roman"/>
          <w:bCs/>
          <w:kern w:val="44"/>
          <w:sz w:val="32"/>
          <w:szCs w:val="36"/>
        </w:rPr>
        <w:t>大坝管理</w:t>
      </w:r>
    </w:p>
    <w:p w14:paraId="6CD80126">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（行政领导负责制）县级以上人民政府及</w:t>
      </w:r>
      <w:r>
        <w:rPr>
          <w:rFonts w:hint="eastAsia" w:ascii="仿宋" w:hAnsi="仿宋" w:eastAsia="仿宋_GB2312" w:cs="Times New Roman"/>
          <w:bCs/>
          <w:sz w:val="32"/>
          <w:szCs w:val="32"/>
        </w:rPr>
        <w:t>水库主管部门</w:t>
      </w:r>
      <w:r>
        <w:rPr>
          <w:rFonts w:ascii="仿宋" w:hAnsi="仿宋" w:eastAsia="仿宋_GB2312" w:cs="Times New Roman"/>
          <w:bCs/>
          <w:sz w:val="32"/>
          <w:szCs w:val="32"/>
        </w:rPr>
        <w:t>对其所管辖的</w:t>
      </w:r>
      <w:r>
        <w:rPr>
          <w:rFonts w:hint="eastAsia" w:ascii="仿宋" w:hAnsi="仿宋" w:eastAsia="仿宋_GB2312" w:cs="Times New Roman"/>
          <w:bCs/>
          <w:sz w:val="32"/>
          <w:szCs w:val="32"/>
        </w:rPr>
        <w:t>水库</w:t>
      </w:r>
      <w:r>
        <w:rPr>
          <w:rFonts w:ascii="仿宋" w:hAnsi="仿宋" w:eastAsia="仿宋_GB2312" w:cs="Times New Roman"/>
          <w:bCs/>
          <w:sz w:val="32"/>
          <w:szCs w:val="32"/>
        </w:rPr>
        <w:t>大坝的安全实行行政领导负责制。</w:t>
      </w:r>
    </w:p>
    <w:p w14:paraId="1A0179EC">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（注册登记）</w:t>
      </w:r>
      <w:r>
        <w:rPr>
          <w:rFonts w:hint="eastAsia" w:ascii="仿宋" w:hAnsi="仿宋" w:eastAsia="仿宋_GB2312" w:cs="Times New Roman"/>
          <w:bCs/>
          <w:sz w:val="32"/>
          <w:szCs w:val="32"/>
        </w:rPr>
        <w:t>水库大坝实行注册登记制度。</w:t>
      </w:r>
      <w:r>
        <w:rPr>
          <w:rFonts w:hint="eastAsia" w:ascii="仿宋" w:hAnsi="仿宋" w:eastAsia="仿宋_GB2312" w:cs="Times New Roman"/>
          <w:bCs/>
          <w:color w:val="000000"/>
          <w:sz w:val="32"/>
        </w:rPr>
        <w:t>水库主管部门</w:t>
      </w:r>
      <w:r>
        <w:rPr>
          <w:rFonts w:hint="eastAsia" w:ascii="仿宋" w:hAnsi="仿宋" w:eastAsia="仿宋_GB2312" w:cs="Times New Roman"/>
          <w:bCs/>
          <w:sz w:val="32"/>
          <w:szCs w:val="32"/>
        </w:rPr>
        <w:t>对其所管辖的大坝</w:t>
      </w:r>
      <w:r>
        <w:rPr>
          <w:rFonts w:ascii="仿宋" w:hAnsi="仿宋" w:eastAsia="仿宋_GB2312" w:cs="Times New Roman"/>
          <w:bCs/>
          <w:sz w:val="32"/>
          <w:szCs w:val="32"/>
        </w:rPr>
        <w:t>应当注册登记，建立技术档案，并报同级水行政主管部门备案。</w:t>
      </w:r>
    </w:p>
    <w:p w14:paraId="0839B10C">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水库工程规模、功能</w:t>
      </w:r>
      <w:r>
        <w:rPr>
          <w:rFonts w:hint="eastAsia" w:ascii="仿宋" w:hAnsi="仿宋" w:eastAsia="仿宋_GB2312" w:cs="Times New Roman"/>
          <w:sz w:val="32"/>
        </w:rPr>
        <w:t>、特征参数，</w:t>
      </w:r>
      <w:r>
        <w:rPr>
          <w:rFonts w:ascii="仿宋" w:hAnsi="仿宋" w:eastAsia="仿宋_GB2312" w:cs="Times New Roman"/>
          <w:sz w:val="32"/>
        </w:rPr>
        <w:t>或者隶属关系</w:t>
      </w:r>
      <w:r>
        <w:rPr>
          <w:rFonts w:hint="eastAsia" w:ascii="仿宋" w:hAnsi="仿宋" w:eastAsia="仿宋_GB2312" w:cs="Times New Roman"/>
          <w:sz w:val="32"/>
        </w:rPr>
        <w:t>、大坝安全类别等</w:t>
      </w:r>
      <w:r>
        <w:rPr>
          <w:rFonts w:ascii="仿宋" w:hAnsi="仿宋" w:eastAsia="仿宋_GB2312" w:cs="Times New Roman"/>
          <w:sz w:val="32"/>
        </w:rPr>
        <w:t>发生变化的，应当及时变更注册登记。</w:t>
      </w:r>
    </w:p>
    <w:p w14:paraId="5A686000">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水库</w:t>
      </w:r>
      <w:r>
        <w:rPr>
          <w:rFonts w:ascii="仿宋" w:hAnsi="仿宋" w:eastAsia="仿宋_GB2312" w:cs="Times New Roman"/>
          <w:sz w:val="32"/>
        </w:rPr>
        <w:t>大坝注册登记办法由国务院水行政主管部门会同有关</w:t>
      </w:r>
      <w:r>
        <w:rPr>
          <w:rFonts w:hint="eastAsia" w:ascii="仿宋" w:hAnsi="仿宋" w:eastAsia="仿宋_GB2312" w:cs="Times New Roman"/>
          <w:sz w:val="32"/>
        </w:rPr>
        <w:t>主管</w:t>
      </w:r>
      <w:r>
        <w:rPr>
          <w:rFonts w:ascii="仿宋" w:hAnsi="仿宋" w:eastAsia="仿宋_GB2312" w:cs="Times New Roman"/>
          <w:sz w:val="32"/>
        </w:rPr>
        <w:t>部门制定。</w:t>
      </w:r>
    </w:p>
    <w:p w14:paraId="7FDA1F41">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（运行管理）</w:t>
      </w:r>
      <w:r>
        <w:rPr>
          <w:rFonts w:hint="eastAsia" w:ascii="仿宋" w:hAnsi="仿宋" w:eastAsia="仿宋_GB2312" w:cs="Times New Roman"/>
          <w:bCs/>
          <w:sz w:val="32"/>
          <w:szCs w:val="32"/>
        </w:rPr>
        <w:t>水库管理单位</w:t>
      </w:r>
      <w:r>
        <w:rPr>
          <w:rFonts w:ascii="仿宋" w:hAnsi="仿宋" w:eastAsia="仿宋_GB2312" w:cs="Times New Roman"/>
          <w:bCs/>
          <w:sz w:val="32"/>
          <w:szCs w:val="32"/>
        </w:rPr>
        <w:t>应当建立健全</w:t>
      </w:r>
      <w:r>
        <w:rPr>
          <w:rFonts w:hint="eastAsia" w:ascii="仿宋" w:hAnsi="仿宋" w:eastAsia="仿宋_GB2312" w:cs="Times New Roman"/>
          <w:bCs/>
          <w:sz w:val="32"/>
          <w:szCs w:val="32"/>
        </w:rPr>
        <w:t>大坝</w:t>
      </w:r>
      <w:r>
        <w:rPr>
          <w:rFonts w:ascii="仿宋" w:hAnsi="仿宋" w:eastAsia="仿宋_GB2312" w:cs="Times New Roman"/>
          <w:bCs/>
          <w:sz w:val="32"/>
          <w:szCs w:val="32"/>
        </w:rPr>
        <w:t>安全管理制度和操作规程，配备具有相应业务能力的管理人员。</w:t>
      </w:r>
    </w:p>
    <w:p w14:paraId="0C8AF6D9">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管理人员操作时应当遵守有关规章制度。非管理人员不得擅自操作泄洪闸门、输水闸门及其附属设施。禁止任何单位和个人干扰大坝的正常管理工作。</w:t>
      </w:r>
    </w:p>
    <w:p w14:paraId="2E23CE0A">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水库主管部门和水库管理单位应当积极推进水库运行管理专业化、</w:t>
      </w:r>
      <w:r>
        <w:rPr>
          <w:rFonts w:ascii="仿宋" w:hAnsi="仿宋" w:eastAsia="仿宋_GB2312" w:cs="Times New Roman"/>
          <w:sz w:val="32"/>
        </w:rPr>
        <w:t>集约化</w:t>
      </w:r>
      <w:r>
        <w:rPr>
          <w:rFonts w:hint="eastAsia" w:ascii="仿宋" w:hAnsi="仿宋" w:eastAsia="仿宋_GB2312" w:cs="Times New Roman"/>
          <w:sz w:val="32"/>
        </w:rPr>
        <w:t>。</w:t>
      </w:r>
    </w:p>
    <w:p w14:paraId="53EE4069">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（调度</w:t>
      </w:r>
      <w:r>
        <w:rPr>
          <w:rFonts w:hint="eastAsia" w:ascii="仿宋" w:hAnsi="仿宋" w:eastAsia="仿宋_GB2312" w:cs="Times New Roman"/>
          <w:bCs/>
          <w:sz w:val="32"/>
          <w:szCs w:val="32"/>
        </w:rPr>
        <w:t>运用</w:t>
      </w:r>
      <w:r>
        <w:rPr>
          <w:rFonts w:ascii="仿宋" w:hAnsi="仿宋" w:eastAsia="仿宋_GB2312" w:cs="Times New Roman"/>
          <w:bCs/>
          <w:sz w:val="32"/>
          <w:szCs w:val="32"/>
        </w:rPr>
        <w:t>）</w:t>
      </w:r>
      <w:r>
        <w:rPr>
          <w:rFonts w:hint="eastAsia" w:ascii="仿宋" w:hAnsi="仿宋" w:eastAsia="仿宋_GB2312" w:cs="Times New Roman"/>
          <w:bCs/>
          <w:sz w:val="32"/>
          <w:szCs w:val="32"/>
        </w:rPr>
        <w:t>水库应当按照有关规定编制水库调度规程。</w:t>
      </w:r>
    </w:p>
    <w:p w14:paraId="75E81BC1">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水库</w:t>
      </w:r>
      <w:r>
        <w:rPr>
          <w:rFonts w:hint="eastAsia" w:ascii="仿宋" w:hAnsi="仿宋" w:eastAsia="仿宋_GB2312" w:cs="Times New Roman"/>
          <w:sz w:val="32"/>
        </w:rPr>
        <w:t>调度运用</w:t>
      </w:r>
      <w:r>
        <w:rPr>
          <w:rFonts w:ascii="仿宋" w:hAnsi="仿宋" w:eastAsia="仿宋_GB2312" w:cs="Times New Roman"/>
          <w:sz w:val="32"/>
        </w:rPr>
        <w:t>，必须在保证</w:t>
      </w:r>
      <w:r>
        <w:rPr>
          <w:rFonts w:hint="eastAsia" w:ascii="仿宋" w:hAnsi="仿宋" w:eastAsia="仿宋_GB2312" w:cs="Times New Roman"/>
          <w:sz w:val="32"/>
        </w:rPr>
        <w:t>防洪</w:t>
      </w:r>
      <w:r>
        <w:rPr>
          <w:rFonts w:ascii="仿宋" w:hAnsi="仿宋" w:eastAsia="仿宋_GB2312" w:cs="Times New Roman"/>
          <w:sz w:val="32"/>
        </w:rPr>
        <w:t>安全的前提下，发挥</w:t>
      </w:r>
      <w:r>
        <w:rPr>
          <w:rFonts w:hint="eastAsia" w:ascii="仿宋" w:hAnsi="仿宋" w:eastAsia="仿宋_GB2312" w:cs="Times New Roman"/>
          <w:sz w:val="32"/>
        </w:rPr>
        <w:t>水库</w:t>
      </w:r>
      <w:r>
        <w:rPr>
          <w:rFonts w:ascii="仿宋" w:hAnsi="仿宋" w:eastAsia="仿宋_GB2312" w:cs="Times New Roman"/>
          <w:sz w:val="32"/>
        </w:rPr>
        <w:t>综合效益。</w:t>
      </w:r>
      <w:r>
        <w:rPr>
          <w:rFonts w:hint="eastAsia" w:ascii="仿宋" w:hAnsi="仿宋" w:eastAsia="仿宋_GB2312" w:cs="Times New Roman"/>
          <w:sz w:val="32"/>
        </w:rPr>
        <w:t>水库管理单位应当根据</w:t>
      </w:r>
      <w:r>
        <w:rPr>
          <w:rFonts w:ascii="仿宋" w:hAnsi="仿宋" w:eastAsia="仿宋_GB2312" w:cs="Times New Roman"/>
          <w:sz w:val="32"/>
        </w:rPr>
        <w:t>调度规程</w:t>
      </w:r>
      <w:r>
        <w:rPr>
          <w:rFonts w:hint="eastAsia" w:ascii="仿宋" w:hAnsi="仿宋" w:eastAsia="仿宋_GB2312" w:cs="Times New Roman"/>
          <w:sz w:val="32"/>
        </w:rPr>
        <w:t>和调度指令进行水库的调度运用。梯级水库应当加强联合调度。</w:t>
      </w:r>
    </w:p>
    <w:p w14:paraId="759F4573">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在汛期或者紧急状态时，综合利用的水库，其调度运用必须服从水行政主管部门的统一指挥；以发电为主的水库，防洪调度运用必须服从水行政主管部门的统一指挥。</w:t>
      </w:r>
    </w:p>
    <w:p w14:paraId="6F239653">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任何单位和个人不得非法干预水库的调度运用。</w:t>
      </w:r>
    </w:p>
    <w:p w14:paraId="0D331318">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（安全监测）</w:t>
      </w:r>
      <w:r>
        <w:rPr>
          <w:rFonts w:hint="eastAsia" w:ascii="仿宋" w:hAnsi="仿宋" w:eastAsia="仿宋_GB2312" w:cs="Times New Roman"/>
          <w:bCs/>
          <w:sz w:val="32"/>
          <w:szCs w:val="32"/>
          <w:lang w:bidi="ar"/>
        </w:rPr>
        <w:t>水库管理单位必须按照有关技术标准，对大坝进行安全监测和检查，做好监测设施运行维护；对监测资料应当及时整理分析，随时掌握大坝运行状况。发现异常现象和不安全因素时，水库管理单位应当立即报告水库主管部门，及时采取措施。</w:t>
      </w:r>
    </w:p>
    <w:p w14:paraId="278109C0">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（养护修理）</w:t>
      </w:r>
      <w:r>
        <w:rPr>
          <w:rFonts w:hint="eastAsia" w:ascii="仿宋" w:hAnsi="仿宋" w:eastAsia="仿宋_GB2312" w:cs="Times New Roman"/>
          <w:bCs/>
          <w:sz w:val="32"/>
          <w:szCs w:val="32"/>
        </w:rPr>
        <w:t>水库管理单位</w:t>
      </w:r>
      <w:r>
        <w:rPr>
          <w:rFonts w:ascii="仿宋" w:hAnsi="仿宋" w:eastAsia="仿宋_GB2312" w:cs="Times New Roman"/>
          <w:bCs/>
          <w:sz w:val="32"/>
          <w:szCs w:val="32"/>
        </w:rPr>
        <w:t>应当做好</w:t>
      </w:r>
      <w:r>
        <w:rPr>
          <w:rFonts w:hint="eastAsia" w:ascii="仿宋" w:hAnsi="仿宋" w:eastAsia="仿宋_GB2312" w:cs="Times New Roman"/>
          <w:bCs/>
          <w:sz w:val="32"/>
          <w:szCs w:val="32"/>
        </w:rPr>
        <w:t>水库</w:t>
      </w:r>
      <w:r>
        <w:rPr>
          <w:rFonts w:ascii="仿宋" w:hAnsi="仿宋" w:eastAsia="仿宋_GB2312" w:cs="Times New Roman"/>
          <w:bCs/>
          <w:sz w:val="32"/>
          <w:szCs w:val="32"/>
        </w:rPr>
        <w:t>大坝养护修理工作，加强白蚁等害堤动物防治，</w:t>
      </w:r>
      <w:r>
        <w:rPr>
          <w:rFonts w:hint="eastAsia" w:ascii="仿宋" w:hAnsi="仿宋" w:eastAsia="仿宋_GB2312" w:cs="Times New Roman"/>
          <w:bCs/>
          <w:sz w:val="32"/>
          <w:szCs w:val="32"/>
        </w:rPr>
        <w:t>开展坝前漂浮物清理，</w:t>
      </w:r>
      <w:r>
        <w:rPr>
          <w:rFonts w:ascii="仿宋" w:hAnsi="仿宋" w:eastAsia="仿宋_GB2312" w:cs="Times New Roman"/>
          <w:bCs/>
          <w:sz w:val="32"/>
          <w:szCs w:val="32"/>
        </w:rPr>
        <w:t>及时消除安全隐患，保证大坝、闸门启闭设备及管理设施完好。</w:t>
      </w:r>
    </w:p>
    <w:p w14:paraId="59919FB0">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（安全鉴定）</w:t>
      </w:r>
      <w:r>
        <w:rPr>
          <w:rFonts w:hint="eastAsia" w:ascii="仿宋" w:hAnsi="仿宋" w:eastAsia="仿宋_GB2312" w:cs="Times New Roman"/>
          <w:bCs/>
          <w:sz w:val="32"/>
          <w:szCs w:val="32"/>
        </w:rPr>
        <w:t>水库主管部门应当</w:t>
      </w:r>
      <w:r>
        <w:rPr>
          <w:rFonts w:hint="eastAsia" w:ascii="仿宋" w:hAnsi="仿宋" w:eastAsia="仿宋_GB2312" w:cs="Times New Roman"/>
          <w:bCs/>
          <w:sz w:val="32"/>
          <w:szCs w:val="32"/>
          <w:lang w:bidi="ar"/>
        </w:rPr>
        <w:t>建立大坝</w:t>
      </w:r>
      <w:r>
        <w:rPr>
          <w:rFonts w:hint="eastAsia" w:ascii="仿宋" w:hAnsi="仿宋" w:eastAsia="仿宋_GB2312" w:cs="Times New Roman"/>
          <w:bCs/>
          <w:sz w:val="32"/>
          <w:szCs w:val="32"/>
        </w:rPr>
        <w:t>定期</w:t>
      </w:r>
      <w:r>
        <w:rPr>
          <w:rFonts w:hint="eastAsia" w:ascii="仿宋" w:hAnsi="仿宋" w:eastAsia="仿宋_GB2312" w:cs="Times New Roman"/>
          <w:bCs/>
          <w:sz w:val="32"/>
          <w:szCs w:val="32"/>
          <w:lang w:bidi="ar"/>
        </w:rPr>
        <w:t>安全检查、鉴定制度。</w:t>
      </w:r>
    </w:p>
    <w:p w14:paraId="13D61CD3">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lang w:bidi="ar"/>
        </w:rPr>
      </w:pPr>
      <w:r>
        <w:rPr>
          <w:rFonts w:ascii="仿宋" w:hAnsi="仿宋" w:eastAsia="仿宋_GB2312" w:cs="Times New Roman"/>
          <w:sz w:val="32"/>
          <w:lang w:bidi="ar"/>
        </w:rPr>
        <w:t>汛前、汛后，以及暴风、暴雨、特大洪水或者强烈地震</w:t>
      </w:r>
      <w:r>
        <w:rPr>
          <w:rFonts w:hint="eastAsia" w:ascii="仿宋" w:hAnsi="仿宋" w:eastAsia="仿宋_GB2312" w:cs="Times New Roman"/>
          <w:sz w:val="32"/>
          <w:lang w:bidi="ar"/>
        </w:rPr>
        <w:t>发生后，或者</w:t>
      </w:r>
      <w:r>
        <w:rPr>
          <w:rFonts w:ascii="仿宋" w:hAnsi="仿宋" w:eastAsia="仿宋_GB2312" w:cs="Times New Roman"/>
          <w:sz w:val="32"/>
          <w:lang w:bidi="ar"/>
        </w:rPr>
        <w:t>工程发生重大事故或出现影响安全的异常现象后，</w:t>
      </w:r>
      <w:r>
        <w:rPr>
          <w:rFonts w:hint="eastAsia" w:ascii="仿宋" w:hAnsi="仿宋" w:eastAsia="仿宋_GB2312" w:cs="Times New Roman"/>
          <w:sz w:val="32"/>
          <w:lang w:bidi="ar"/>
        </w:rPr>
        <w:t>水库主管部门</w:t>
      </w:r>
      <w:r>
        <w:rPr>
          <w:rFonts w:ascii="仿宋" w:hAnsi="仿宋" w:eastAsia="仿宋_GB2312" w:cs="Times New Roman"/>
          <w:sz w:val="32"/>
          <w:lang w:bidi="ar"/>
        </w:rPr>
        <w:t>应当组织对其所</w:t>
      </w:r>
      <w:r>
        <w:rPr>
          <w:rFonts w:hint="eastAsia" w:ascii="仿宋" w:hAnsi="仿宋" w:eastAsia="仿宋_GB2312" w:cs="Times New Roman"/>
          <w:sz w:val="32"/>
          <w:lang w:bidi="ar"/>
        </w:rPr>
        <w:t>管辖</w:t>
      </w:r>
      <w:r>
        <w:rPr>
          <w:rFonts w:ascii="仿宋" w:hAnsi="仿宋" w:eastAsia="仿宋_GB2312" w:cs="Times New Roman"/>
          <w:sz w:val="32"/>
          <w:lang w:bidi="ar"/>
        </w:rPr>
        <w:t>的大坝的安全进行检查。</w:t>
      </w:r>
    </w:p>
    <w:p w14:paraId="5B384F3D">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（除险加固）</w:t>
      </w:r>
      <w:r>
        <w:rPr>
          <w:rFonts w:hint="eastAsia" w:ascii="仿宋" w:hAnsi="仿宋" w:eastAsia="仿宋_GB2312" w:cs="Times New Roman"/>
          <w:bCs/>
          <w:sz w:val="32"/>
          <w:szCs w:val="32"/>
        </w:rPr>
        <w:t>水库大坝存在严重</w:t>
      </w:r>
      <w:r>
        <w:rPr>
          <w:rFonts w:ascii="仿宋" w:hAnsi="仿宋" w:eastAsia="仿宋_GB2312" w:cs="Times New Roman"/>
          <w:bCs/>
          <w:sz w:val="32"/>
          <w:szCs w:val="32"/>
        </w:rPr>
        <w:t>病险隐患的，</w:t>
      </w:r>
      <w:r>
        <w:rPr>
          <w:rFonts w:hint="eastAsia" w:ascii="仿宋" w:hAnsi="仿宋" w:eastAsia="仿宋_GB2312" w:cs="Times New Roman"/>
          <w:bCs/>
          <w:sz w:val="32"/>
          <w:szCs w:val="32"/>
        </w:rPr>
        <w:t>水库主管部门</w:t>
      </w:r>
      <w:r>
        <w:rPr>
          <w:rFonts w:ascii="仿宋" w:hAnsi="仿宋" w:eastAsia="仿宋_GB2312" w:cs="Times New Roman"/>
          <w:bCs/>
          <w:sz w:val="32"/>
          <w:szCs w:val="32"/>
        </w:rPr>
        <w:t>、</w:t>
      </w:r>
      <w:r>
        <w:rPr>
          <w:rFonts w:hint="eastAsia" w:ascii="仿宋" w:hAnsi="仿宋" w:eastAsia="仿宋_GB2312" w:cs="Times New Roman"/>
          <w:bCs/>
          <w:sz w:val="32"/>
          <w:szCs w:val="32"/>
        </w:rPr>
        <w:t>水库管理单位</w:t>
      </w:r>
      <w:r>
        <w:rPr>
          <w:rFonts w:ascii="仿宋" w:hAnsi="仿宋" w:eastAsia="仿宋_GB2312" w:cs="Times New Roman"/>
          <w:bCs/>
          <w:sz w:val="32"/>
          <w:szCs w:val="32"/>
        </w:rPr>
        <w:t>应当及时采取除险加固、拆除重建、降等或报废等措施，限期消除病险隐患。</w:t>
      </w:r>
      <w:r>
        <w:rPr>
          <w:rFonts w:ascii="仿宋" w:hAnsi="仿宋" w:eastAsia="仿宋_GB2312" w:cs="宋体"/>
          <w:bCs/>
          <w:color w:val="000000"/>
          <w:sz w:val="32"/>
        </w:rPr>
        <w:t>有关人民政府应当优先安排所需资金。</w:t>
      </w:r>
    </w:p>
    <w:p w14:paraId="0969A66C">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水库</w:t>
      </w:r>
      <w:r>
        <w:rPr>
          <w:rFonts w:ascii="仿宋" w:hAnsi="仿宋" w:eastAsia="仿宋_GB2312" w:cs="Times New Roman"/>
          <w:sz w:val="32"/>
        </w:rPr>
        <w:t>大坝消除病险隐患前，</w:t>
      </w:r>
      <w:r>
        <w:rPr>
          <w:rFonts w:hint="eastAsia" w:ascii="仿宋" w:hAnsi="仿宋" w:eastAsia="仿宋_GB2312" w:cs="Times New Roman"/>
          <w:sz w:val="32"/>
        </w:rPr>
        <w:t>水库管理单位</w:t>
      </w:r>
      <w:r>
        <w:rPr>
          <w:rFonts w:ascii="仿宋" w:hAnsi="仿宋" w:eastAsia="仿宋_GB2312" w:cs="Times New Roman"/>
          <w:sz w:val="32"/>
        </w:rPr>
        <w:t>应当制定保坝</w:t>
      </w:r>
      <w:r>
        <w:rPr>
          <w:rFonts w:hint="eastAsia" w:ascii="仿宋" w:hAnsi="仿宋" w:eastAsia="仿宋_GB2312" w:cs="Times New Roman"/>
          <w:sz w:val="32"/>
        </w:rPr>
        <w:t>应急</w:t>
      </w:r>
      <w:r>
        <w:rPr>
          <w:rFonts w:ascii="仿宋" w:hAnsi="仿宋" w:eastAsia="仿宋_GB2312" w:cs="Times New Roman"/>
          <w:sz w:val="32"/>
        </w:rPr>
        <w:t>措施，严格</w:t>
      </w:r>
      <w:r>
        <w:rPr>
          <w:rFonts w:hint="eastAsia" w:ascii="仿宋" w:hAnsi="仿宋" w:eastAsia="仿宋_GB2312" w:cs="Times New Roman"/>
          <w:sz w:val="32"/>
        </w:rPr>
        <w:t>限</w:t>
      </w:r>
      <w:r>
        <w:rPr>
          <w:rFonts w:ascii="仿宋" w:hAnsi="仿宋" w:eastAsia="仿宋_GB2312" w:cs="Times New Roman"/>
          <w:sz w:val="32"/>
        </w:rPr>
        <w:t>制运用，加强检查监测</w:t>
      </w:r>
      <w:r>
        <w:rPr>
          <w:rFonts w:hint="eastAsia" w:ascii="仿宋" w:hAnsi="仿宋" w:eastAsia="仿宋_GB2312" w:cs="Times New Roman"/>
          <w:sz w:val="32"/>
        </w:rPr>
        <w:t>和应急管理</w:t>
      </w:r>
      <w:r>
        <w:rPr>
          <w:rFonts w:ascii="仿宋" w:hAnsi="仿宋" w:eastAsia="仿宋_GB2312" w:cs="Times New Roman"/>
          <w:sz w:val="32"/>
        </w:rPr>
        <w:t>，确保</w:t>
      </w:r>
      <w:r>
        <w:rPr>
          <w:rFonts w:hint="eastAsia" w:ascii="仿宋" w:hAnsi="仿宋" w:eastAsia="仿宋_GB2312" w:cs="Times New Roman"/>
          <w:sz w:val="32"/>
        </w:rPr>
        <w:t>大坝</w:t>
      </w:r>
      <w:r>
        <w:rPr>
          <w:rFonts w:ascii="仿宋" w:hAnsi="仿宋" w:eastAsia="仿宋_GB2312" w:cs="Times New Roman"/>
          <w:sz w:val="32"/>
        </w:rPr>
        <w:t>安全。</w:t>
      </w:r>
    </w:p>
    <w:p w14:paraId="615E81A4">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（应急</w:t>
      </w:r>
      <w:r>
        <w:rPr>
          <w:rFonts w:hint="eastAsia" w:ascii="仿宋" w:hAnsi="仿宋" w:eastAsia="仿宋_GB2312" w:cs="Times New Roman"/>
          <w:bCs/>
          <w:sz w:val="32"/>
          <w:szCs w:val="32"/>
        </w:rPr>
        <w:t>管理</w:t>
      </w:r>
      <w:r>
        <w:rPr>
          <w:rFonts w:ascii="仿宋" w:hAnsi="仿宋" w:eastAsia="仿宋_GB2312" w:cs="Times New Roman"/>
          <w:bCs/>
          <w:sz w:val="32"/>
          <w:szCs w:val="32"/>
        </w:rPr>
        <w:t>）</w:t>
      </w:r>
      <w:r>
        <w:rPr>
          <w:rFonts w:hint="eastAsia" w:ascii="仿宋" w:hAnsi="仿宋" w:eastAsia="仿宋_GB2312" w:cs="Times New Roman"/>
          <w:bCs/>
          <w:sz w:val="32"/>
          <w:szCs w:val="32"/>
        </w:rPr>
        <w:t>水库主管部门</w:t>
      </w:r>
      <w:r>
        <w:rPr>
          <w:rFonts w:ascii="仿宋" w:hAnsi="仿宋" w:eastAsia="仿宋_GB2312" w:cs="Times New Roman"/>
          <w:bCs/>
          <w:sz w:val="32"/>
          <w:szCs w:val="32"/>
        </w:rPr>
        <w:t>应当</w:t>
      </w:r>
      <w:r>
        <w:rPr>
          <w:rFonts w:hint="eastAsia" w:ascii="仿宋" w:hAnsi="仿宋" w:eastAsia="仿宋_GB2312" w:cs="Times New Roman"/>
          <w:bCs/>
          <w:sz w:val="32"/>
          <w:szCs w:val="32"/>
        </w:rPr>
        <w:t>组织</w:t>
      </w:r>
      <w:r>
        <w:rPr>
          <w:rFonts w:ascii="仿宋" w:hAnsi="仿宋" w:eastAsia="仿宋_GB2312" w:cs="Times New Roman"/>
          <w:bCs/>
          <w:sz w:val="32"/>
          <w:szCs w:val="32"/>
        </w:rPr>
        <w:t>编制</w:t>
      </w:r>
      <w:r>
        <w:rPr>
          <w:rFonts w:hint="eastAsia" w:ascii="仿宋" w:hAnsi="仿宋" w:eastAsia="仿宋_GB2312" w:cs="Times New Roman"/>
          <w:bCs/>
          <w:sz w:val="32"/>
          <w:szCs w:val="32"/>
        </w:rPr>
        <w:t>水库</w:t>
      </w:r>
      <w:r>
        <w:rPr>
          <w:rFonts w:ascii="仿宋" w:hAnsi="仿宋" w:eastAsia="仿宋_GB2312" w:cs="Times New Roman"/>
          <w:bCs/>
          <w:sz w:val="32"/>
          <w:szCs w:val="32"/>
        </w:rPr>
        <w:t>大坝安全管理应急预案，</w:t>
      </w:r>
      <w:r>
        <w:rPr>
          <w:rFonts w:hint="eastAsia" w:ascii="仿宋" w:hAnsi="仿宋" w:eastAsia="仿宋_GB2312" w:cs="Times New Roman"/>
          <w:bCs/>
          <w:sz w:val="32"/>
          <w:szCs w:val="32"/>
        </w:rPr>
        <w:t>报水库大坝安全政府责任人所在的</w:t>
      </w:r>
      <w:r>
        <w:rPr>
          <w:rFonts w:ascii="仿宋" w:hAnsi="仿宋" w:eastAsia="仿宋_GB2312" w:cs="Times New Roman"/>
          <w:bCs/>
          <w:sz w:val="32"/>
          <w:szCs w:val="32"/>
        </w:rPr>
        <w:t>地方人民政府或者其授权部门批准</w:t>
      </w:r>
      <w:r>
        <w:rPr>
          <w:rFonts w:hint="eastAsia" w:ascii="仿宋" w:hAnsi="仿宋" w:eastAsia="仿宋_GB2312" w:cs="Times New Roman"/>
          <w:bCs/>
          <w:sz w:val="32"/>
          <w:szCs w:val="32"/>
        </w:rPr>
        <w:t>。</w:t>
      </w:r>
    </w:p>
    <w:p w14:paraId="1231095E">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水库管理单位和有关部门应当加强应急交通、通信、电力等保障，</w:t>
      </w:r>
      <w:r>
        <w:rPr>
          <w:rFonts w:ascii="仿宋" w:hAnsi="仿宋" w:eastAsia="仿宋_GB2312" w:cs="Times New Roman"/>
          <w:sz w:val="32"/>
        </w:rPr>
        <w:t>预置水库防汛抢险物料设备，</w:t>
      </w:r>
      <w:r>
        <w:rPr>
          <w:rFonts w:hint="eastAsia" w:ascii="仿宋" w:hAnsi="仿宋" w:eastAsia="仿宋_GB2312" w:cs="Times New Roman"/>
          <w:sz w:val="32"/>
        </w:rPr>
        <w:t>开展</w:t>
      </w:r>
      <w:r>
        <w:rPr>
          <w:rFonts w:ascii="仿宋" w:hAnsi="仿宋" w:eastAsia="仿宋_GB2312" w:cs="Times New Roman"/>
          <w:sz w:val="32"/>
        </w:rPr>
        <w:t>应急演练，做好应急准备工作。</w:t>
      </w:r>
    </w:p>
    <w:p w14:paraId="0BC04398">
      <w:pPr>
        <w:pageBreakBefore w:val="0"/>
        <w:tabs>
          <w:tab w:val="left" w:pos="0"/>
        </w:tabs>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大坝出现险情征兆时，</w:t>
      </w:r>
      <w:r>
        <w:rPr>
          <w:rFonts w:hint="eastAsia" w:ascii="仿宋" w:hAnsi="仿宋" w:eastAsia="仿宋_GB2312" w:cs="Times New Roman"/>
          <w:sz w:val="32"/>
        </w:rPr>
        <w:t>水库管理单位</w:t>
      </w:r>
      <w:r>
        <w:rPr>
          <w:rFonts w:ascii="仿宋" w:hAnsi="仿宋" w:eastAsia="仿宋_GB2312" w:cs="Times New Roman"/>
          <w:sz w:val="32"/>
        </w:rPr>
        <w:t>应当立即报告</w:t>
      </w:r>
      <w:r>
        <w:rPr>
          <w:rFonts w:hint="eastAsia" w:ascii="仿宋" w:hAnsi="仿宋" w:eastAsia="仿宋_GB2312" w:cs="Times New Roman"/>
          <w:sz w:val="32"/>
        </w:rPr>
        <w:t>水库主管部门和</w:t>
      </w:r>
      <w:r>
        <w:rPr>
          <w:rFonts w:ascii="仿宋" w:hAnsi="仿宋" w:eastAsia="仿宋_GB2312" w:cs="Times New Roman"/>
          <w:sz w:val="32"/>
        </w:rPr>
        <w:t>水行政主管部门，并</w:t>
      </w:r>
      <w:r>
        <w:rPr>
          <w:rFonts w:hint="eastAsia" w:ascii="仿宋" w:hAnsi="仿宋" w:eastAsia="仿宋_GB2312" w:cs="Times New Roman"/>
          <w:sz w:val="32"/>
        </w:rPr>
        <w:t>按照应急预案</w:t>
      </w:r>
      <w:r>
        <w:rPr>
          <w:rFonts w:ascii="仿宋" w:hAnsi="仿宋" w:eastAsia="仿宋_GB2312" w:cs="Times New Roman"/>
          <w:sz w:val="32"/>
        </w:rPr>
        <w:t>采取应急处置措施</w:t>
      </w:r>
      <w:r>
        <w:rPr>
          <w:rFonts w:hint="eastAsia" w:ascii="仿宋" w:hAnsi="仿宋" w:eastAsia="仿宋_GB2312" w:cs="Times New Roman"/>
          <w:sz w:val="32"/>
        </w:rPr>
        <w:t>。有垮坝危险时，应当采取一切措施向预计的垮坝淹没地区发出警报，做好转移工作。</w:t>
      </w:r>
    </w:p>
    <w:p w14:paraId="157B487F">
      <w:pPr>
        <w:pageBreakBefore w:val="0"/>
        <w:numPr>
          <w:ilvl w:val="1"/>
          <w:numId w:val="2"/>
        </w:numPr>
        <w:tabs>
          <w:tab w:val="left" w:pos="0"/>
        </w:tabs>
        <w:kinsoku/>
        <w:wordWrap/>
        <w:overflowPunct/>
        <w:topLinePunct w:val="0"/>
        <w:autoSpaceDE/>
        <w:autoSpaceDN/>
        <w:bidi w:val="0"/>
        <w:spacing w:line="600" w:lineRule="exact"/>
        <w:ind w:firstLine="632" w:firstLineChars="200"/>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（降等报废）</w:t>
      </w:r>
      <w:r>
        <w:rPr>
          <w:rFonts w:hint="eastAsia" w:ascii="仿宋" w:hAnsi="仿宋" w:eastAsia="仿宋_GB2312" w:cs="Times New Roman"/>
          <w:bCs/>
          <w:sz w:val="32"/>
          <w:szCs w:val="32"/>
        </w:rPr>
        <w:t>水库因功能萎缩或者丧失、工程严重损毁或病险严重等原因，经科学论证，</w:t>
      </w:r>
      <w:r>
        <w:rPr>
          <w:rFonts w:hint="eastAsia" w:ascii="仿宋" w:hAnsi="仿宋" w:eastAsia="仿宋_GB2312" w:cs="Times New Roman"/>
          <w:bCs/>
          <w:sz w:val="32"/>
          <w:szCs w:val="32"/>
          <w:lang w:val="en-US" w:eastAsia="zh-CN"/>
        </w:rPr>
        <w:t>应</w:t>
      </w:r>
      <w:r>
        <w:rPr>
          <w:rFonts w:hint="eastAsia" w:ascii="仿宋" w:hAnsi="仿宋" w:eastAsia="仿宋_GB2312" w:cs="Times New Roman"/>
          <w:bCs/>
          <w:sz w:val="32"/>
          <w:szCs w:val="32"/>
        </w:rPr>
        <w:t>实施降等或者报废</w:t>
      </w:r>
      <w:r>
        <w:rPr>
          <w:rFonts w:ascii="仿宋" w:hAnsi="仿宋" w:eastAsia="仿宋_GB2312" w:cs="Times New Roman"/>
          <w:bCs/>
          <w:sz w:val="32"/>
          <w:szCs w:val="32"/>
        </w:rPr>
        <w:t>。</w:t>
      </w:r>
    </w:p>
    <w:p w14:paraId="6AE97B53">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（安全生产）</w:t>
      </w:r>
      <w:r>
        <w:rPr>
          <w:rFonts w:hint="eastAsia" w:ascii="仿宋" w:hAnsi="仿宋" w:eastAsia="仿宋_GB2312" w:cs="Times New Roman"/>
          <w:bCs/>
          <w:sz w:val="32"/>
          <w:szCs w:val="32"/>
        </w:rPr>
        <w:t>水库管理单位</w:t>
      </w:r>
      <w:r>
        <w:rPr>
          <w:rFonts w:ascii="仿宋" w:hAnsi="仿宋" w:eastAsia="仿宋_GB2312" w:cs="Times New Roman"/>
          <w:bCs/>
          <w:sz w:val="32"/>
          <w:szCs w:val="32"/>
        </w:rPr>
        <w:t>应当</w:t>
      </w:r>
      <w:r>
        <w:rPr>
          <w:rFonts w:hint="eastAsia" w:ascii="仿宋" w:hAnsi="仿宋" w:eastAsia="仿宋_GB2312" w:cs="Times New Roman"/>
          <w:bCs/>
          <w:sz w:val="32"/>
          <w:szCs w:val="32"/>
        </w:rPr>
        <w:t>严格执行</w:t>
      </w:r>
      <w:r>
        <w:rPr>
          <w:rFonts w:ascii="仿宋" w:hAnsi="仿宋" w:eastAsia="仿宋_GB2312" w:cs="Times New Roman"/>
          <w:bCs/>
          <w:sz w:val="32"/>
          <w:szCs w:val="32"/>
        </w:rPr>
        <w:t>水库安全风险分级管控和隐患排查治理双重预防机制，加强水库安全风险查找、研判、预警、防范、处置</w:t>
      </w:r>
      <w:r>
        <w:rPr>
          <w:rFonts w:hint="eastAsia" w:ascii="仿宋" w:hAnsi="仿宋" w:eastAsia="仿宋_GB2312" w:cs="Times New Roman"/>
          <w:bCs/>
          <w:sz w:val="32"/>
          <w:szCs w:val="32"/>
        </w:rPr>
        <w:t>及责任落实</w:t>
      </w:r>
      <w:r>
        <w:rPr>
          <w:rFonts w:ascii="仿宋" w:hAnsi="仿宋" w:eastAsia="仿宋_GB2312" w:cs="Times New Roman"/>
          <w:bCs/>
          <w:sz w:val="32"/>
          <w:szCs w:val="32"/>
        </w:rPr>
        <w:t>工作。</w:t>
      </w:r>
    </w:p>
    <w:p w14:paraId="1ABD63D8">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县级以上</w:t>
      </w:r>
      <w:r>
        <w:rPr>
          <w:rFonts w:ascii="仿宋" w:hAnsi="仿宋" w:eastAsia="仿宋_GB2312" w:cs="Times New Roman"/>
          <w:sz w:val="32"/>
        </w:rPr>
        <w:t>地方人民政府</w:t>
      </w:r>
      <w:r>
        <w:rPr>
          <w:rFonts w:hint="eastAsia" w:ascii="仿宋" w:hAnsi="仿宋" w:eastAsia="仿宋_GB2312" w:cs="Times New Roman"/>
          <w:sz w:val="32"/>
        </w:rPr>
        <w:t>应当</w:t>
      </w:r>
      <w:r>
        <w:rPr>
          <w:rFonts w:ascii="仿宋" w:hAnsi="仿宋" w:eastAsia="仿宋_GB2312" w:cs="Times New Roman"/>
          <w:sz w:val="32"/>
        </w:rPr>
        <w:t>建立水库</w:t>
      </w:r>
      <w:r>
        <w:rPr>
          <w:rFonts w:hint="eastAsia" w:ascii="仿宋" w:hAnsi="仿宋" w:eastAsia="仿宋_GB2312" w:cs="Times New Roman"/>
          <w:sz w:val="32"/>
        </w:rPr>
        <w:t>放</w:t>
      </w:r>
      <w:r>
        <w:rPr>
          <w:rFonts w:ascii="仿宋" w:hAnsi="仿宋" w:eastAsia="仿宋_GB2312" w:cs="Times New Roman"/>
          <w:sz w:val="32"/>
        </w:rPr>
        <w:t>水</w:t>
      </w:r>
      <w:r>
        <w:rPr>
          <w:rFonts w:hint="eastAsia" w:ascii="仿宋" w:hAnsi="仿宋" w:eastAsia="仿宋_GB2312" w:cs="Times New Roman"/>
          <w:sz w:val="32"/>
        </w:rPr>
        <w:t>安全</w:t>
      </w:r>
      <w:r>
        <w:rPr>
          <w:rFonts w:ascii="仿宋" w:hAnsi="仿宋" w:eastAsia="仿宋_GB2312" w:cs="Times New Roman"/>
          <w:sz w:val="32"/>
        </w:rPr>
        <w:t>预警联动机制</w:t>
      </w:r>
      <w:r>
        <w:rPr>
          <w:rFonts w:hint="eastAsia" w:ascii="仿宋" w:hAnsi="仿宋" w:eastAsia="仿宋_GB2312" w:cs="Times New Roman"/>
          <w:sz w:val="32"/>
        </w:rPr>
        <w:t>，落实放水预警信息发布职责和措施。</w:t>
      </w:r>
    </w:p>
    <w:p w14:paraId="3DE885C3">
      <w:pPr>
        <w:pageBreakBefore w:val="0"/>
        <w:numPr>
          <w:ilvl w:val="1"/>
          <w:numId w:val="2"/>
        </w:numPr>
        <w:tabs>
          <w:tab w:val="left" w:pos="0"/>
        </w:tabs>
        <w:kinsoku/>
        <w:wordWrap/>
        <w:overflowPunct/>
        <w:topLinePunct w:val="0"/>
        <w:autoSpaceDE/>
        <w:autoSpaceDN/>
        <w:bidi w:val="0"/>
        <w:spacing w:line="600" w:lineRule="exact"/>
        <w:ind w:firstLine="632" w:firstLineChars="200"/>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w:t>
      </w:r>
      <w:r>
        <w:rPr>
          <w:rFonts w:hint="eastAsia" w:ascii="仿宋" w:hAnsi="仿宋" w:eastAsia="仿宋_GB2312" w:cs="Times New Roman"/>
          <w:bCs/>
          <w:sz w:val="32"/>
          <w:szCs w:val="32"/>
        </w:rPr>
        <w:t>坝顶</w:t>
      </w:r>
      <w:r>
        <w:rPr>
          <w:rFonts w:ascii="仿宋" w:hAnsi="仿宋" w:eastAsia="仿宋_GB2312" w:cs="Times New Roman"/>
          <w:bCs/>
          <w:sz w:val="32"/>
          <w:szCs w:val="32"/>
        </w:rPr>
        <w:t>公路）</w:t>
      </w:r>
      <w:r>
        <w:rPr>
          <w:rFonts w:hint="eastAsia" w:ascii="仿宋" w:hAnsi="仿宋" w:eastAsia="仿宋_GB2312" w:cs="Times New Roman"/>
          <w:bCs/>
          <w:sz w:val="32"/>
          <w:szCs w:val="32"/>
        </w:rPr>
        <w:t>大坝</w:t>
      </w:r>
      <w:r>
        <w:rPr>
          <w:rFonts w:ascii="仿宋" w:hAnsi="仿宋" w:eastAsia="仿宋_GB2312" w:cs="Times New Roman"/>
          <w:bCs/>
          <w:sz w:val="32"/>
          <w:szCs w:val="32"/>
        </w:rPr>
        <w:t>坝顶需兼做公路的，</w:t>
      </w:r>
      <w:r>
        <w:rPr>
          <w:rFonts w:hint="eastAsia" w:ascii="仿宋" w:hAnsi="仿宋" w:eastAsia="仿宋_GB2312" w:cs="Times New Roman"/>
          <w:bCs/>
          <w:sz w:val="32"/>
          <w:szCs w:val="32"/>
        </w:rPr>
        <w:t>经</w:t>
      </w:r>
      <w:r>
        <w:rPr>
          <w:rFonts w:ascii="仿宋" w:hAnsi="仿宋" w:eastAsia="仿宋_GB2312" w:cs="Times New Roman"/>
          <w:bCs/>
          <w:sz w:val="32"/>
          <w:szCs w:val="32"/>
        </w:rPr>
        <w:t>科学论证，</w:t>
      </w:r>
      <w:r>
        <w:rPr>
          <w:rFonts w:hint="default" w:ascii="仿宋" w:hAnsi="仿宋" w:eastAsia="仿宋_GB2312" w:cs="Times New Roman"/>
          <w:bCs/>
          <w:sz w:val="32"/>
          <w:szCs w:val="32"/>
          <w:lang w:val="en-US" w:eastAsia="zh-CN"/>
        </w:rPr>
        <w:t>应满足大坝设计、安全管理等要求，</w:t>
      </w:r>
      <w:r>
        <w:rPr>
          <w:rFonts w:hint="eastAsia" w:ascii="仿宋" w:hAnsi="仿宋" w:eastAsia="仿宋_GB2312" w:cs="Times New Roman"/>
          <w:bCs/>
          <w:sz w:val="32"/>
          <w:szCs w:val="32"/>
        </w:rPr>
        <w:t>明确管理责任、</w:t>
      </w:r>
      <w:r>
        <w:rPr>
          <w:rFonts w:ascii="仿宋" w:hAnsi="仿宋" w:eastAsia="仿宋_GB2312" w:cs="Times New Roman"/>
          <w:bCs/>
          <w:sz w:val="32"/>
          <w:szCs w:val="32"/>
        </w:rPr>
        <w:t>安全措施</w:t>
      </w:r>
      <w:r>
        <w:rPr>
          <w:rFonts w:hint="eastAsia" w:ascii="仿宋" w:hAnsi="仿宋" w:eastAsia="仿宋_GB2312" w:cs="Times New Roman"/>
          <w:bCs/>
          <w:sz w:val="32"/>
          <w:szCs w:val="32"/>
        </w:rPr>
        <w:t>和维护经费渠道</w:t>
      </w:r>
      <w:r>
        <w:rPr>
          <w:rFonts w:ascii="仿宋" w:hAnsi="仿宋" w:eastAsia="仿宋_GB2312" w:cs="Times New Roman"/>
          <w:bCs/>
          <w:sz w:val="32"/>
          <w:szCs w:val="32"/>
        </w:rPr>
        <w:t>，</w:t>
      </w:r>
      <w:r>
        <w:rPr>
          <w:rFonts w:hint="eastAsia" w:ascii="仿宋" w:hAnsi="仿宋" w:eastAsia="仿宋_GB2312" w:cs="Times New Roman"/>
          <w:bCs/>
          <w:sz w:val="32"/>
          <w:szCs w:val="32"/>
        </w:rPr>
        <w:t>由</w:t>
      </w:r>
      <w:r>
        <w:rPr>
          <w:rFonts w:ascii="仿宋" w:hAnsi="仿宋" w:eastAsia="仿宋_GB2312" w:cs="Times New Roman"/>
          <w:bCs/>
          <w:sz w:val="32"/>
          <w:szCs w:val="32"/>
        </w:rPr>
        <w:t>县级以上地方人民政府</w:t>
      </w:r>
      <w:r>
        <w:rPr>
          <w:rFonts w:hint="eastAsia" w:ascii="仿宋" w:hAnsi="仿宋" w:eastAsia="仿宋_GB2312" w:cs="Times New Roman"/>
          <w:bCs/>
          <w:sz w:val="32"/>
          <w:szCs w:val="32"/>
        </w:rPr>
        <w:t>水库主管部门</w:t>
      </w:r>
      <w:r>
        <w:rPr>
          <w:rFonts w:ascii="仿宋" w:hAnsi="仿宋" w:eastAsia="仿宋_GB2312" w:cs="Times New Roman"/>
          <w:bCs/>
          <w:sz w:val="32"/>
          <w:szCs w:val="32"/>
        </w:rPr>
        <w:t>批准。</w:t>
      </w:r>
    </w:p>
    <w:p w14:paraId="30759A22">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w:t>
      </w:r>
      <w:r>
        <w:rPr>
          <w:rFonts w:hint="eastAsia" w:ascii="仿宋" w:hAnsi="仿宋" w:eastAsia="仿宋_GB2312" w:cs="Times New Roman"/>
          <w:bCs/>
          <w:sz w:val="32"/>
          <w:szCs w:val="32"/>
        </w:rPr>
        <w:t>保护范围内管控</w:t>
      </w:r>
      <w:r>
        <w:rPr>
          <w:rFonts w:ascii="仿宋" w:hAnsi="仿宋" w:eastAsia="仿宋_GB2312" w:cs="Times New Roman"/>
          <w:bCs/>
          <w:sz w:val="32"/>
          <w:szCs w:val="32"/>
        </w:rPr>
        <w:t>）在大坝保护范围内，禁止从事影响大坝运行和危害大坝安全的爆破、打井、采石、采矿、取土、淘金、葬坟等活动</w:t>
      </w:r>
      <w:r>
        <w:rPr>
          <w:rFonts w:hint="eastAsia" w:ascii="仿宋" w:hAnsi="仿宋" w:eastAsia="仿宋_GB2312" w:cs="Times New Roman"/>
          <w:bCs/>
          <w:sz w:val="32"/>
          <w:szCs w:val="32"/>
        </w:rPr>
        <w:t>。</w:t>
      </w:r>
    </w:p>
    <w:p w14:paraId="2350543E">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在大坝保护范围内修建码头、生态景观、便民设施等</w:t>
      </w:r>
      <w:r>
        <w:rPr>
          <w:rFonts w:ascii="仿宋" w:hAnsi="仿宋" w:eastAsia="仿宋_GB2312" w:cs="Times New Roman"/>
          <w:sz w:val="32"/>
        </w:rPr>
        <w:t>建（构）筑物或</w:t>
      </w:r>
      <w:r>
        <w:rPr>
          <w:rFonts w:hint="eastAsia" w:ascii="仿宋" w:hAnsi="仿宋" w:eastAsia="仿宋_GB2312" w:cs="Times New Roman"/>
          <w:sz w:val="32"/>
        </w:rPr>
        <w:t>者</w:t>
      </w:r>
      <w:r>
        <w:rPr>
          <w:rFonts w:ascii="仿宋" w:hAnsi="仿宋" w:eastAsia="仿宋_GB2312" w:cs="Times New Roman"/>
          <w:sz w:val="32"/>
        </w:rPr>
        <w:t>安装设施设备</w:t>
      </w:r>
      <w:r>
        <w:rPr>
          <w:rFonts w:hint="eastAsia" w:ascii="仿宋" w:hAnsi="仿宋" w:eastAsia="仿宋_GB2312" w:cs="Times New Roman"/>
          <w:sz w:val="32"/>
        </w:rPr>
        <w:t>的，不得影响大坝安全、防洪安全、工程管理和抢险工作，并经水库主管部门批准。</w:t>
      </w:r>
    </w:p>
    <w:p w14:paraId="18908656">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w:t>
      </w:r>
      <w:r>
        <w:rPr>
          <w:rFonts w:hint="eastAsia" w:ascii="仿宋" w:hAnsi="仿宋" w:eastAsia="仿宋_GB2312" w:cs="Times New Roman"/>
          <w:bCs/>
          <w:sz w:val="32"/>
          <w:szCs w:val="32"/>
        </w:rPr>
        <w:t>管理范围内管控</w:t>
      </w:r>
      <w:r>
        <w:rPr>
          <w:rFonts w:ascii="仿宋" w:hAnsi="仿宋" w:eastAsia="仿宋_GB2312" w:cs="Times New Roman"/>
          <w:bCs/>
          <w:sz w:val="32"/>
          <w:szCs w:val="32"/>
        </w:rPr>
        <w:t>）</w:t>
      </w:r>
      <w:r>
        <w:rPr>
          <w:rFonts w:hint="eastAsia" w:ascii="仿宋" w:hAnsi="仿宋" w:eastAsia="仿宋_GB2312" w:cs="Times New Roman"/>
          <w:bCs/>
          <w:sz w:val="32"/>
          <w:szCs w:val="32"/>
        </w:rPr>
        <w:t>在</w:t>
      </w:r>
      <w:r>
        <w:rPr>
          <w:rFonts w:ascii="仿宋" w:hAnsi="仿宋" w:eastAsia="仿宋_GB2312" w:cs="Times New Roman"/>
          <w:bCs/>
          <w:sz w:val="32"/>
          <w:szCs w:val="32"/>
        </w:rPr>
        <w:t>大坝管理范围内</w:t>
      </w:r>
      <w:r>
        <w:rPr>
          <w:rFonts w:hint="eastAsia" w:ascii="仿宋" w:hAnsi="仿宋" w:eastAsia="仿宋_GB2312" w:cs="Times New Roman"/>
          <w:bCs/>
          <w:sz w:val="32"/>
          <w:szCs w:val="32"/>
        </w:rPr>
        <w:t>，禁止</w:t>
      </w:r>
      <w:r>
        <w:rPr>
          <w:rFonts w:ascii="仿宋" w:hAnsi="仿宋" w:eastAsia="仿宋_GB2312" w:cs="Times New Roman"/>
          <w:bCs/>
          <w:sz w:val="32"/>
          <w:szCs w:val="32"/>
        </w:rPr>
        <w:t>倾倒、填埋、堆放弃渣、弃土、垃圾和有毒有害物质。</w:t>
      </w:r>
    </w:p>
    <w:p w14:paraId="0F44510A">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禁止在坝体修建或者埋设与大坝管理无关的</w:t>
      </w:r>
      <w:r>
        <w:rPr>
          <w:rFonts w:hint="eastAsia" w:ascii="仿宋" w:hAnsi="仿宋" w:eastAsia="仿宋_GB2312" w:cs="Times New Roman"/>
          <w:sz w:val="32"/>
        </w:rPr>
        <w:t>房屋、</w:t>
      </w:r>
      <w:r>
        <w:rPr>
          <w:rFonts w:ascii="仿宋" w:hAnsi="仿宋" w:eastAsia="仿宋_GB2312" w:cs="Times New Roman"/>
          <w:sz w:val="32"/>
        </w:rPr>
        <w:t>码头、渠道、杆（管）线、输电线、通讯线路等建（构）筑物，禁止堆放杂物、晾晒粮草、耕种作物、放牧等。禁止在泄水、输水设施及其进出口通道修筑子堰、修建建（构）筑物、设置拦鱼网、堆放物料、种植林木或者高秆作物等影响行洪和输水的行为。</w:t>
      </w:r>
      <w:r>
        <w:rPr>
          <w:rFonts w:hint="eastAsia" w:ascii="仿宋" w:hAnsi="仿宋" w:eastAsia="仿宋_GB2312" w:cs="Times New Roman"/>
          <w:sz w:val="32"/>
        </w:rPr>
        <w:t>禁止将坝体划定为</w:t>
      </w:r>
      <w:r>
        <w:rPr>
          <w:rFonts w:ascii="仿宋" w:hAnsi="仿宋" w:eastAsia="仿宋_GB2312" w:cs="Times New Roman"/>
          <w:sz w:val="32"/>
        </w:rPr>
        <w:t>耕地、林地</w:t>
      </w:r>
      <w:r>
        <w:rPr>
          <w:rFonts w:hint="eastAsia" w:ascii="仿宋" w:hAnsi="仿宋" w:eastAsia="仿宋_GB2312" w:cs="Times New Roman"/>
          <w:sz w:val="32"/>
        </w:rPr>
        <w:t>、草地，</w:t>
      </w:r>
      <w:r>
        <w:rPr>
          <w:rFonts w:ascii="仿宋" w:hAnsi="仿宋" w:eastAsia="仿宋_GB2312" w:cs="Times New Roman"/>
          <w:sz w:val="32"/>
        </w:rPr>
        <w:t>已经划定的应当退出。</w:t>
      </w:r>
    </w:p>
    <w:p w14:paraId="041AFC7F">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hint="eastAsia" w:ascii="仿宋" w:hAnsi="仿宋" w:eastAsia="仿宋_GB2312" w:cs="Times New Roman"/>
          <w:bCs/>
          <w:sz w:val="32"/>
          <w:szCs w:val="32"/>
        </w:rPr>
        <w:t>（信息化）水库管理单位应当加强水库大坝安全信息化基础设施建设，推进数智化升级，积极采用人工智能等新技术，提升大坝安全信息感知、安全诊断、风险预测、提前预警等能力，强化水情、工情、灾情联合分析与预测预演，提升大坝管理决策和应急管理水平。</w:t>
      </w:r>
    </w:p>
    <w:p w14:paraId="3CBDCC67">
      <w:pPr>
        <w:pageBreakBefore w:val="0"/>
        <w:kinsoku/>
        <w:wordWrap/>
        <w:overflowPunct/>
        <w:topLinePunct w:val="0"/>
        <w:autoSpaceDE/>
        <w:autoSpaceDN/>
        <w:bidi w:val="0"/>
        <w:spacing w:line="600" w:lineRule="exact"/>
        <w:ind w:left="0" w:leftChars="0" w:firstLine="0" w:firstLineChars="0"/>
        <w:jc w:val="left"/>
        <w:textAlignment w:val="auto"/>
        <w:rPr>
          <w:rFonts w:ascii="仿宋" w:hAnsi="仿宋" w:eastAsia="仿宋_GB2312" w:cs="Times New Roman"/>
          <w:sz w:val="32"/>
        </w:rPr>
      </w:pPr>
    </w:p>
    <w:p w14:paraId="7AFE47C8">
      <w:pPr>
        <w:keepNext/>
        <w:keepLines/>
        <w:pageBreakBefore w:val="0"/>
        <w:numPr>
          <w:ilvl w:val="0"/>
          <w:numId w:val="2"/>
        </w:numPr>
        <w:kinsoku/>
        <w:wordWrap/>
        <w:overflowPunct/>
        <w:topLinePunct w:val="0"/>
        <w:autoSpaceDE/>
        <w:autoSpaceDN/>
        <w:bidi w:val="0"/>
        <w:spacing w:line="600" w:lineRule="exact"/>
        <w:ind w:firstLineChars="0"/>
        <w:jc w:val="center"/>
        <w:textAlignment w:val="auto"/>
        <w:outlineLvl w:val="0"/>
        <w:rPr>
          <w:rFonts w:eastAsia="黑体" w:cs="Times New Roman"/>
          <w:bCs/>
          <w:kern w:val="44"/>
          <w:sz w:val="32"/>
          <w:szCs w:val="36"/>
        </w:rPr>
      </w:pPr>
      <w:r>
        <w:rPr>
          <w:rFonts w:eastAsia="黑体" w:cs="Times New Roman"/>
          <w:bCs/>
          <w:kern w:val="44"/>
          <w:sz w:val="32"/>
          <w:szCs w:val="36"/>
        </w:rPr>
        <w:t>库区管理</w:t>
      </w:r>
    </w:p>
    <w:p w14:paraId="2BE29B24">
      <w:pPr>
        <w:pageBreakBefore w:val="0"/>
        <w:numPr>
          <w:ilvl w:val="1"/>
          <w:numId w:val="2"/>
        </w:numPr>
        <w:tabs>
          <w:tab w:val="left" w:pos="0"/>
        </w:tabs>
        <w:kinsoku/>
        <w:wordWrap/>
        <w:overflowPunct/>
        <w:topLinePunct w:val="0"/>
        <w:autoSpaceDE/>
        <w:autoSpaceDN/>
        <w:bidi w:val="0"/>
        <w:spacing w:line="600" w:lineRule="exact"/>
        <w:ind w:firstLine="632"/>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（库区</w:t>
      </w:r>
      <w:r>
        <w:rPr>
          <w:rFonts w:hint="eastAsia" w:ascii="仿宋" w:hAnsi="仿宋" w:eastAsia="仿宋_GB2312" w:cs="Times New Roman"/>
          <w:bCs/>
          <w:sz w:val="32"/>
          <w:szCs w:val="32"/>
        </w:rPr>
        <w:t>活动</w:t>
      </w:r>
      <w:r>
        <w:rPr>
          <w:rFonts w:ascii="仿宋" w:hAnsi="仿宋" w:eastAsia="仿宋_GB2312" w:cs="Times New Roman"/>
          <w:bCs/>
          <w:sz w:val="32"/>
          <w:szCs w:val="32"/>
        </w:rPr>
        <w:t>）</w:t>
      </w:r>
      <w:r>
        <w:rPr>
          <w:rFonts w:hint="eastAsia" w:ascii="仿宋" w:hAnsi="仿宋" w:eastAsia="仿宋_GB2312" w:cs="仿宋_GB2312"/>
          <w:bCs/>
          <w:sz w:val="32"/>
          <w:szCs w:val="32"/>
        </w:rPr>
        <w:t>利用水库库区开展航运交通、能源开发、农业生产、文化旅游、体育赛事等活动，</w:t>
      </w:r>
      <w:r>
        <w:rPr>
          <w:rFonts w:hint="eastAsia" w:ascii="仿宋" w:hAnsi="仿宋" w:eastAsia="仿宋_GB2312" w:cs="Times New Roman"/>
          <w:bCs/>
          <w:sz w:val="32"/>
          <w:szCs w:val="32"/>
        </w:rPr>
        <w:t>县级以上人民政府交通运输、能源、农业农村、文化和旅游、体育等有关行业主管部门应当做好监管工作</w:t>
      </w:r>
      <w:r>
        <w:rPr>
          <w:rFonts w:hint="eastAsia" w:ascii="仿宋" w:hAnsi="仿宋" w:eastAsia="仿宋_GB2312" w:cs="仿宋_GB2312"/>
          <w:bCs/>
          <w:sz w:val="32"/>
          <w:szCs w:val="32"/>
        </w:rPr>
        <w:t>，不得影响工程运行管理和功能发挥</w:t>
      </w:r>
      <w:r>
        <w:rPr>
          <w:rFonts w:hint="eastAsia" w:ascii="仿宋" w:hAnsi="仿宋" w:eastAsia="仿宋_GB2312" w:cs="Times New Roman"/>
          <w:bCs/>
          <w:sz w:val="32"/>
          <w:szCs w:val="32"/>
        </w:rPr>
        <w:t>。</w:t>
      </w:r>
    </w:p>
    <w:p w14:paraId="144D86BD">
      <w:pPr>
        <w:pStyle w:val="18"/>
        <w:pageBreakBefore w:val="0"/>
        <w:numPr>
          <w:ilvl w:val="0"/>
          <w:numId w:val="0"/>
        </w:numPr>
        <w:tabs>
          <w:tab w:val="left" w:pos="0"/>
        </w:tabs>
        <w:kinsoku/>
        <w:wordWrap/>
        <w:overflowPunct/>
        <w:topLinePunct w:val="0"/>
        <w:autoSpaceDE/>
        <w:autoSpaceDN/>
        <w:bidi w:val="0"/>
        <w:spacing w:line="600" w:lineRule="exact"/>
        <w:ind w:left="40" w:firstLine="632" w:firstLineChars="200"/>
        <w:textAlignment w:val="auto"/>
        <w:rPr>
          <w:rFonts w:ascii="仿宋" w:hAnsi="仿宋" w:eastAsia="仿宋_GB2312" w:cs="Times New Roman"/>
          <w:sz w:val="32"/>
        </w:rPr>
      </w:pPr>
      <w:r>
        <w:rPr>
          <w:rFonts w:hint="eastAsia" w:ascii="仿宋" w:hAnsi="仿宋" w:eastAsia="仿宋_GB2312" w:cs="仿宋_GB2312"/>
          <w:sz w:val="32"/>
        </w:rPr>
        <w:t>库区对外承包、租赁的，应当征求水库主管部门和水库管理单位意见，其收益应当优先用于水库运行管理和维修养护</w:t>
      </w:r>
      <w:r>
        <w:rPr>
          <w:rFonts w:hint="eastAsia" w:ascii="仿宋" w:hAnsi="仿宋" w:eastAsia="仿宋_GB2312" w:cs="仿宋_GB2312"/>
          <w:sz w:val="32"/>
          <w:lang w:val="en-US" w:eastAsia="zh-CN"/>
        </w:rPr>
        <w:t>等</w:t>
      </w:r>
      <w:r>
        <w:rPr>
          <w:rFonts w:hint="eastAsia" w:ascii="仿宋" w:hAnsi="仿宋" w:eastAsia="仿宋_GB2312" w:cs="仿宋_GB2312"/>
          <w:sz w:val="32"/>
        </w:rPr>
        <w:t>。</w:t>
      </w:r>
    </w:p>
    <w:p w14:paraId="7B2B129B">
      <w:pPr>
        <w:pageBreakBefore w:val="0"/>
        <w:numPr>
          <w:ilvl w:val="1"/>
          <w:numId w:val="2"/>
        </w:numPr>
        <w:tabs>
          <w:tab w:val="left" w:pos="0"/>
        </w:tabs>
        <w:kinsoku/>
        <w:wordWrap/>
        <w:overflowPunct/>
        <w:topLinePunct w:val="0"/>
        <w:autoSpaceDE/>
        <w:autoSpaceDN/>
        <w:bidi w:val="0"/>
        <w:spacing w:line="600" w:lineRule="exact"/>
        <w:ind w:firstLine="632"/>
        <w:textAlignment w:val="auto"/>
        <w:outlineLvl w:val="1"/>
        <w:rPr>
          <w:rFonts w:ascii="仿宋" w:hAnsi="仿宋" w:eastAsia="仿宋_GB2312" w:cs="Times New Roman"/>
          <w:bCs/>
          <w:sz w:val="32"/>
          <w:szCs w:val="32"/>
        </w:rPr>
      </w:pPr>
      <w:r>
        <w:rPr>
          <w:rFonts w:hint="eastAsia" w:ascii="仿宋" w:hAnsi="仿宋" w:eastAsia="仿宋_GB2312" w:cs="仿宋_GB2312"/>
          <w:bCs/>
          <w:sz w:val="32"/>
          <w:szCs w:val="32"/>
        </w:rPr>
        <w:t>（涉库建设）库区管理范围内建设项目应严格按照有关法律法规执行洪水影响评价类审批，严禁以临时设施名义建设永久性建（构）筑物和设施。</w:t>
      </w:r>
    </w:p>
    <w:p w14:paraId="7D61270A">
      <w:pPr>
        <w:pageBreakBefore w:val="0"/>
        <w:kinsoku/>
        <w:wordWrap/>
        <w:overflowPunct/>
        <w:topLinePunct w:val="0"/>
        <w:autoSpaceDE/>
        <w:autoSpaceDN/>
        <w:bidi w:val="0"/>
        <w:spacing w:line="600" w:lineRule="exact"/>
        <w:ind w:firstLine="632"/>
        <w:textAlignment w:val="auto"/>
        <w:rPr>
          <w:rFonts w:ascii="仿宋" w:hAnsi="仿宋" w:eastAsia="仿宋_GB2312" w:cs="Times New Roman"/>
          <w:sz w:val="32"/>
        </w:rPr>
      </w:pPr>
      <w:r>
        <w:rPr>
          <w:rFonts w:ascii="仿宋" w:hAnsi="仿宋" w:eastAsia="仿宋_GB2312" w:cs="Times New Roman"/>
          <w:sz w:val="32"/>
        </w:rPr>
        <w:t>在库区管理范围内</w:t>
      </w:r>
      <w:r>
        <w:rPr>
          <w:rFonts w:hint="eastAsia" w:ascii="仿宋" w:hAnsi="仿宋" w:eastAsia="仿宋_GB2312" w:cs="Times New Roman"/>
          <w:sz w:val="32"/>
        </w:rPr>
        <w:t>，</w:t>
      </w:r>
      <w:r>
        <w:rPr>
          <w:rFonts w:ascii="仿宋" w:hAnsi="仿宋" w:eastAsia="仿宋_GB2312" w:cs="Times New Roman"/>
          <w:sz w:val="32"/>
        </w:rPr>
        <w:t>不得规划或建设城市、村镇</w:t>
      </w:r>
      <w:r>
        <w:rPr>
          <w:rFonts w:hint="eastAsia" w:ascii="仿宋" w:hAnsi="仿宋" w:eastAsia="仿宋_GB2312" w:cs="Times New Roman"/>
          <w:sz w:val="32"/>
        </w:rPr>
        <w:t>；</w:t>
      </w:r>
      <w:r>
        <w:rPr>
          <w:rFonts w:ascii="仿宋" w:hAnsi="仿宋" w:eastAsia="仿宋_GB2312" w:cs="Times New Roman"/>
          <w:sz w:val="32"/>
        </w:rPr>
        <w:t>不得新增农用地，对已经划定的耕地、林地</w:t>
      </w:r>
      <w:r>
        <w:rPr>
          <w:rFonts w:hint="eastAsia" w:ascii="仿宋" w:hAnsi="仿宋" w:eastAsia="仿宋_GB2312" w:cs="Times New Roman"/>
          <w:sz w:val="32"/>
        </w:rPr>
        <w:t>、草地等，</w:t>
      </w:r>
      <w:r>
        <w:rPr>
          <w:rFonts w:hint="eastAsia" w:ascii="仿宋_GB2312" w:hAnsi="仿宋_GB2312" w:eastAsia="仿宋_GB2312" w:cs="仿宋_GB2312"/>
          <w:sz w:val="32"/>
          <w:szCs w:val="32"/>
        </w:rPr>
        <w:t>影响防洪安全的，</w:t>
      </w:r>
      <w:r>
        <w:rPr>
          <w:rFonts w:hint="eastAsia" w:eastAsia="仿宋" w:cs="Times New Roman"/>
          <w:sz w:val="32"/>
        </w:rPr>
        <w:t>省、自治区、直辖市人民政府应当稳妥有序调整退出</w:t>
      </w:r>
      <w:r>
        <w:rPr>
          <w:rFonts w:hint="eastAsia" w:ascii="仿宋" w:hAnsi="仿宋" w:eastAsia="仿宋_GB2312" w:cs="Times New Roman"/>
          <w:sz w:val="32"/>
        </w:rPr>
        <w:t>。</w:t>
      </w:r>
    </w:p>
    <w:p w14:paraId="3837E9E7">
      <w:pPr>
        <w:pageBreakBefore w:val="0"/>
        <w:kinsoku/>
        <w:wordWrap/>
        <w:overflowPunct/>
        <w:topLinePunct w:val="0"/>
        <w:autoSpaceDE/>
        <w:autoSpaceDN/>
        <w:bidi w:val="0"/>
        <w:spacing w:line="600" w:lineRule="exact"/>
        <w:ind w:firstLine="632"/>
        <w:textAlignment w:val="auto"/>
        <w:rPr>
          <w:rFonts w:eastAsia="仿宋" w:cs="Times New Roman"/>
          <w:sz w:val="32"/>
        </w:rPr>
      </w:pPr>
      <w:r>
        <w:rPr>
          <w:rFonts w:hint="eastAsia" w:ascii="仿宋" w:hAnsi="仿宋" w:eastAsia="仿宋_GB2312" w:cs="Times New Roman"/>
          <w:sz w:val="32"/>
        </w:rPr>
        <w:t>自然保护地</w:t>
      </w:r>
      <w:r>
        <w:rPr>
          <w:rFonts w:hint="eastAsia" w:eastAsia="仿宋" w:cs="Times New Roman"/>
          <w:sz w:val="32"/>
        </w:rPr>
        <w:t>建设、管理涉及库区管理范围的，</w:t>
      </w:r>
      <w:r>
        <w:rPr>
          <w:rFonts w:hint="eastAsia" w:ascii="仿宋" w:hAnsi="仿宋" w:eastAsia="仿宋_GB2312" w:cs="Times New Roman"/>
          <w:sz w:val="32"/>
        </w:rPr>
        <w:t>自然资源、林业和草原等主管部门</w:t>
      </w:r>
      <w:r>
        <w:rPr>
          <w:rFonts w:hint="eastAsia" w:eastAsia="仿宋" w:cs="Times New Roman"/>
          <w:sz w:val="32"/>
        </w:rPr>
        <w:t>应当统筹考虑库区管理需要，满足防洪要求，并保障水库工程运行管理活动的开展。</w:t>
      </w:r>
    </w:p>
    <w:p w14:paraId="78D19A9A">
      <w:pPr>
        <w:pageBreakBefore w:val="0"/>
        <w:numPr>
          <w:ilvl w:val="1"/>
          <w:numId w:val="2"/>
        </w:numPr>
        <w:tabs>
          <w:tab w:val="left" w:pos="0"/>
        </w:tabs>
        <w:kinsoku/>
        <w:wordWrap/>
        <w:overflowPunct/>
        <w:topLinePunct w:val="0"/>
        <w:autoSpaceDE/>
        <w:autoSpaceDN/>
        <w:bidi w:val="0"/>
        <w:spacing w:line="600" w:lineRule="exact"/>
        <w:ind w:firstLine="632"/>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（库区巡查）</w:t>
      </w:r>
      <w:r>
        <w:rPr>
          <w:rFonts w:hint="eastAsia" w:ascii="仿宋" w:hAnsi="仿宋" w:eastAsia="仿宋_GB2312" w:cs="Times New Roman"/>
          <w:bCs/>
          <w:sz w:val="32"/>
          <w:szCs w:val="32"/>
        </w:rPr>
        <w:t>县级以上地方人民政府应当建立库区巡查制度。县级以上地方人民政府水行政主管部门、流域管理机构应</w:t>
      </w:r>
      <w:r>
        <w:rPr>
          <w:rFonts w:hint="eastAsia" w:ascii="仿宋" w:hAnsi="仿宋" w:eastAsia="仿宋_GB2312" w:cs="仿宋_GB2312"/>
          <w:bCs/>
          <w:sz w:val="32"/>
          <w:szCs w:val="32"/>
        </w:rPr>
        <w:t>当</w:t>
      </w:r>
      <w:r>
        <w:rPr>
          <w:rFonts w:hint="eastAsia" w:ascii="仿宋" w:hAnsi="仿宋" w:eastAsia="仿宋_GB2312" w:cs="Times New Roman"/>
          <w:bCs/>
          <w:sz w:val="32"/>
          <w:szCs w:val="32"/>
        </w:rPr>
        <w:t>会同有关部门加强对库区保护范围内</w:t>
      </w:r>
      <w:r>
        <w:rPr>
          <w:rFonts w:hint="eastAsia" w:ascii="仿宋" w:hAnsi="仿宋" w:eastAsia="仿宋_GB2312" w:cs="Times New Roman"/>
          <w:bCs/>
          <w:kern w:val="0"/>
          <w:sz w:val="32"/>
          <w:szCs w:val="32"/>
        </w:rPr>
        <w:t>开发建设和生产经营活动的</w:t>
      </w:r>
      <w:r>
        <w:rPr>
          <w:rFonts w:hint="eastAsia" w:ascii="仿宋" w:hAnsi="仿宋" w:eastAsia="仿宋_GB2312" w:cs="Times New Roman"/>
          <w:bCs/>
          <w:sz w:val="32"/>
          <w:szCs w:val="32"/>
        </w:rPr>
        <w:t>监督检查，依法纠正、查处违法违规行为。</w:t>
      </w:r>
    </w:p>
    <w:p w14:paraId="4D6BA2E8">
      <w:pPr>
        <w:pageBreakBefore w:val="0"/>
        <w:numPr>
          <w:ilvl w:val="1"/>
          <w:numId w:val="2"/>
        </w:numPr>
        <w:tabs>
          <w:tab w:val="left" w:pos="0"/>
        </w:tabs>
        <w:kinsoku/>
        <w:wordWrap/>
        <w:overflowPunct/>
        <w:topLinePunct w:val="0"/>
        <w:autoSpaceDE/>
        <w:autoSpaceDN/>
        <w:bidi w:val="0"/>
        <w:spacing w:line="600" w:lineRule="exact"/>
        <w:ind w:firstLine="632"/>
        <w:textAlignment w:val="auto"/>
        <w:outlineLvl w:val="1"/>
        <w:rPr>
          <w:rFonts w:ascii="仿宋" w:hAnsi="仿宋" w:eastAsia="仿宋_GB2312" w:cs="Times New Roman"/>
          <w:bCs/>
          <w:strike/>
          <w:sz w:val="32"/>
          <w:szCs w:val="32"/>
        </w:rPr>
      </w:pPr>
      <w:r>
        <w:rPr>
          <w:rFonts w:ascii="仿宋" w:hAnsi="仿宋" w:eastAsia="仿宋_GB2312" w:cs="Times New Roman"/>
          <w:bCs/>
          <w:sz w:val="32"/>
          <w:szCs w:val="32"/>
        </w:rPr>
        <w:t>（库容管理）</w:t>
      </w:r>
      <w:r>
        <w:rPr>
          <w:rFonts w:hint="eastAsia" w:ascii="仿宋" w:hAnsi="仿宋" w:eastAsia="仿宋_GB2312" w:cs="Times New Roman"/>
          <w:bCs/>
          <w:sz w:val="32"/>
          <w:szCs w:val="32"/>
        </w:rPr>
        <w:t>水库管理单位</w:t>
      </w:r>
      <w:r>
        <w:rPr>
          <w:rFonts w:ascii="仿宋" w:hAnsi="仿宋" w:eastAsia="仿宋_GB2312" w:cs="Times New Roman"/>
          <w:bCs/>
          <w:sz w:val="32"/>
          <w:szCs w:val="32"/>
        </w:rPr>
        <w:t>应当加强库容</w:t>
      </w:r>
      <w:r>
        <w:rPr>
          <w:rFonts w:hint="eastAsia" w:ascii="仿宋" w:hAnsi="仿宋" w:eastAsia="仿宋_GB2312" w:cs="Times New Roman"/>
          <w:bCs/>
          <w:sz w:val="32"/>
          <w:szCs w:val="32"/>
        </w:rPr>
        <w:t>管理</w:t>
      </w:r>
      <w:r>
        <w:rPr>
          <w:rFonts w:ascii="仿宋" w:hAnsi="仿宋" w:eastAsia="仿宋_GB2312" w:cs="Times New Roman"/>
          <w:bCs/>
          <w:sz w:val="32"/>
          <w:szCs w:val="32"/>
        </w:rPr>
        <w:t>，</w:t>
      </w:r>
      <w:r>
        <w:rPr>
          <w:rFonts w:hint="eastAsia" w:ascii="仿宋" w:hAnsi="仿宋" w:eastAsia="仿宋_GB2312" w:cs="仿宋_GB2312"/>
          <w:bCs/>
          <w:sz w:val="32"/>
          <w:szCs w:val="32"/>
        </w:rPr>
        <w:t>开展库容曲线复核</w:t>
      </w:r>
      <w:r>
        <w:rPr>
          <w:rFonts w:ascii="仿宋" w:hAnsi="仿宋" w:eastAsia="仿宋_GB2312" w:cs="Times New Roman"/>
          <w:bCs/>
          <w:sz w:val="32"/>
          <w:szCs w:val="32"/>
        </w:rPr>
        <w:t>。</w:t>
      </w:r>
    </w:p>
    <w:p w14:paraId="11F29BCE">
      <w:pPr>
        <w:keepNext w:val="0"/>
        <w:keepLines w:val="0"/>
        <w:pageBreakBefore w:val="0"/>
        <w:widowControl w:val="0"/>
        <w:numPr>
          <w:ilvl w:val="1"/>
          <w:numId w:val="2"/>
        </w:numPr>
        <w:tabs>
          <w:tab w:val="left" w:pos="0"/>
        </w:tabs>
        <w:kinsoku/>
        <w:wordWrap/>
        <w:overflowPunct/>
        <w:topLinePunct w:val="0"/>
        <w:autoSpaceDE/>
        <w:autoSpaceDN/>
        <w:bidi w:val="0"/>
        <w:adjustRightInd w:val="0"/>
        <w:snapToGrid w:val="0"/>
        <w:spacing w:line="600" w:lineRule="exact"/>
        <w:ind w:firstLine="632"/>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（禁止行为）</w:t>
      </w:r>
      <w:r>
        <w:rPr>
          <w:rFonts w:hint="eastAsia" w:ascii="仿宋" w:hAnsi="仿宋" w:eastAsia="仿宋_GB2312" w:cs="仿宋_GB2312"/>
          <w:bCs/>
          <w:sz w:val="32"/>
          <w:szCs w:val="32"/>
        </w:rPr>
        <w:t>在库区管理范围内，禁止建设妨碍行洪、危害库岸稳定、影响工程安全运行的建</w:t>
      </w:r>
      <w:r>
        <w:rPr>
          <w:rFonts w:ascii="仿宋" w:hAnsi="仿宋" w:eastAsia="仿宋_GB2312" w:cs="Times New Roman"/>
          <w:bCs/>
          <w:sz w:val="32"/>
          <w:szCs w:val="32"/>
        </w:rPr>
        <w:t>（构）</w:t>
      </w:r>
      <w:r>
        <w:rPr>
          <w:rFonts w:hint="eastAsia" w:ascii="仿宋" w:hAnsi="仿宋" w:eastAsia="仿宋_GB2312" w:cs="仿宋_GB2312"/>
          <w:bCs/>
          <w:sz w:val="32"/>
          <w:szCs w:val="32"/>
        </w:rPr>
        <w:t>筑物和设施；禁止围（填）库造地、填埋垃圾、弃渣弃土等侵占库容的行为</w:t>
      </w:r>
      <w:r>
        <w:rPr>
          <w:rFonts w:ascii="仿宋" w:hAnsi="仿宋" w:eastAsia="仿宋_GB2312" w:cs="Times New Roman"/>
          <w:bCs/>
          <w:sz w:val="32"/>
          <w:szCs w:val="32"/>
        </w:rPr>
        <w:t>。</w:t>
      </w:r>
    </w:p>
    <w:p w14:paraId="27A552C5">
      <w:pPr>
        <w:keepNext w:val="0"/>
        <w:keepLines w:val="0"/>
        <w:pageBreakBefore w:val="0"/>
        <w:widowControl w:val="0"/>
        <w:kinsoku/>
        <w:wordWrap/>
        <w:overflowPunct/>
        <w:topLinePunct w:val="0"/>
        <w:autoSpaceDE/>
        <w:autoSpaceDN/>
        <w:bidi w:val="0"/>
        <w:adjustRightInd w:val="0"/>
        <w:snapToGrid w:val="0"/>
        <w:spacing w:line="600" w:lineRule="exact"/>
        <w:ind w:firstLine="632"/>
        <w:textAlignment w:val="auto"/>
        <w:rPr>
          <w:rFonts w:ascii="仿宋" w:hAnsi="仿宋" w:eastAsia="仿宋_GB2312" w:cs="仿宋_GB2312"/>
          <w:sz w:val="32"/>
        </w:rPr>
      </w:pPr>
      <w:r>
        <w:rPr>
          <w:rFonts w:hint="eastAsia" w:ascii="仿宋" w:hAnsi="仿宋" w:eastAsia="仿宋_GB2312" w:cs="仿宋_GB2312"/>
          <w:sz w:val="32"/>
        </w:rPr>
        <w:t>在库区保护范围内，应当满足在库区管理范围内的要求，并禁止从事影响工程安全和库岸稳定的爆破、打井、采石、取土等活动。</w:t>
      </w:r>
    </w:p>
    <w:p w14:paraId="485D0A31">
      <w:pPr>
        <w:keepNext w:val="0"/>
        <w:keepLines w:val="0"/>
        <w:pageBreakBefore w:val="0"/>
        <w:widowControl w:val="0"/>
        <w:kinsoku/>
        <w:wordWrap/>
        <w:overflowPunct/>
        <w:topLinePunct w:val="0"/>
        <w:autoSpaceDE/>
        <w:autoSpaceDN/>
        <w:bidi w:val="0"/>
        <w:adjustRightInd w:val="0"/>
        <w:snapToGrid w:val="0"/>
        <w:spacing w:line="600" w:lineRule="exact"/>
        <w:ind w:firstLine="632"/>
        <w:textAlignment w:val="auto"/>
        <w:rPr>
          <w:rFonts w:ascii="仿宋" w:hAnsi="仿宋" w:eastAsia="仿宋_GB2312" w:cs="Times New Roman"/>
          <w:sz w:val="32"/>
        </w:rPr>
      </w:pPr>
      <w:r>
        <w:rPr>
          <w:rFonts w:ascii="仿宋" w:hAnsi="仿宋" w:eastAsia="仿宋_GB2312" w:cs="Times New Roman"/>
          <w:sz w:val="32"/>
        </w:rPr>
        <w:t>禁止在水库的集水区域内</w:t>
      </w:r>
      <w:r>
        <w:rPr>
          <w:rFonts w:hint="eastAsia" w:ascii="仿宋" w:hAnsi="仿宋" w:eastAsia="仿宋_GB2312" w:cs="Times New Roman"/>
          <w:sz w:val="32"/>
        </w:rPr>
        <w:t>从事</w:t>
      </w:r>
      <w:r>
        <w:rPr>
          <w:rFonts w:ascii="仿宋" w:hAnsi="仿宋" w:eastAsia="仿宋_GB2312" w:cs="Times New Roman"/>
          <w:sz w:val="32"/>
        </w:rPr>
        <w:t>乱伐林木、陡坡开荒等导致水库淤积的行为。</w:t>
      </w:r>
    </w:p>
    <w:p w14:paraId="5E4CB6B3">
      <w:pPr>
        <w:pageBreakBefore w:val="0"/>
        <w:numPr>
          <w:ilvl w:val="1"/>
          <w:numId w:val="2"/>
        </w:numPr>
        <w:tabs>
          <w:tab w:val="left" w:pos="0"/>
        </w:tabs>
        <w:kinsoku/>
        <w:wordWrap/>
        <w:overflowPunct/>
        <w:topLinePunct w:val="0"/>
        <w:autoSpaceDE/>
        <w:autoSpaceDN/>
        <w:bidi w:val="0"/>
        <w:spacing w:line="600" w:lineRule="exact"/>
        <w:ind w:firstLine="632"/>
        <w:textAlignment w:val="auto"/>
        <w:outlineLvl w:val="1"/>
        <w:rPr>
          <w:rFonts w:ascii="仿宋" w:hAnsi="仿宋" w:eastAsia="仿宋_GB2312" w:cs="仿宋_GB2312"/>
          <w:bCs/>
          <w:sz w:val="32"/>
          <w:szCs w:val="32"/>
        </w:rPr>
      </w:pPr>
      <w:r>
        <w:rPr>
          <w:rFonts w:hint="eastAsia" w:ascii="仿宋" w:hAnsi="仿宋" w:eastAsia="仿宋_GB2312" w:cs="仿宋_GB2312"/>
          <w:bCs/>
          <w:sz w:val="32"/>
          <w:szCs w:val="32"/>
        </w:rPr>
        <w:t>（生态保护）县级以上人民政府水行政、自然资源、生态环境等有关部门应当按照职责分工，加强水库库区水土保持和地质灾害防治，保护和修复库区生态环境。</w:t>
      </w:r>
    </w:p>
    <w:p w14:paraId="21A96A27">
      <w:pPr>
        <w:pageBreakBefore w:val="0"/>
        <w:kinsoku/>
        <w:wordWrap/>
        <w:overflowPunct/>
        <w:topLinePunct w:val="0"/>
        <w:autoSpaceDE/>
        <w:autoSpaceDN/>
        <w:bidi w:val="0"/>
        <w:spacing w:line="600" w:lineRule="exact"/>
        <w:ind w:firstLine="0" w:firstLineChars="0"/>
        <w:jc w:val="left"/>
        <w:textAlignment w:val="auto"/>
        <w:rPr>
          <w:rFonts w:ascii="仿宋" w:hAnsi="仿宋" w:eastAsia="仿宋_GB2312" w:cs="Times New Roman"/>
          <w:sz w:val="32"/>
        </w:rPr>
      </w:pPr>
    </w:p>
    <w:p w14:paraId="21CAFD49">
      <w:pPr>
        <w:keepNext/>
        <w:keepLines/>
        <w:pageBreakBefore w:val="0"/>
        <w:numPr>
          <w:ilvl w:val="0"/>
          <w:numId w:val="2"/>
        </w:numPr>
        <w:kinsoku/>
        <w:wordWrap/>
        <w:overflowPunct/>
        <w:topLinePunct w:val="0"/>
        <w:autoSpaceDE/>
        <w:autoSpaceDN/>
        <w:bidi w:val="0"/>
        <w:spacing w:line="600" w:lineRule="exact"/>
        <w:ind w:firstLineChars="0"/>
        <w:jc w:val="center"/>
        <w:textAlignment w:val="auto"/>
        <w:outlineLvl w:val="0"/>
        <w:rPr>
          <w:rFonts w:eastAsia="黑体" w:cs="Times New Roman"/>
          <w:bCs/>
          <w:kern w:val="44"/>
          <w:sz w:val="32"/>
          <w:szCs w:val="36"/>
        </w:rPr>
      </w:pPr>
      <w:r>
        <w:rPr>
          <w:rFonts w:eastAsia="黑体" w:cs="Times New Roman"/>
          <w:bCs/>
          <w:kern w:val="44"/>
          <w:sz w:val="32"/>
          <w:szCs w:val="36"/>
        </w:rPr>
        <w:t>法律责任</w:t>
      </w:r>
    </w:p>
    <w:p w14:paraId="3F93F70E">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（公职人员的法律责任）地方各级人民政府、有关部门、流域管理机构、</w:t>
      </w:r>
      <w:r>
        <w:rPr>
          <w:rFonts w:hint="eastAsia" w:ascii="仿宋" w:hAnsi="仿宋" w:eastAsia="仿宋_GB2312" w:cs="Times New Roman"/>
          <w:bCs/>
          <w:sz w:val="32"/>
          <w:szCs w:val="32"/>
        </w:rPr>
        <w:t>水库管理单位</w:t>
      </w:r>
      <w:r>
        <w:rPr>
          <w:rFonts w:ascii="仿宋" w:hAnsi="仿宋" w:eastAsia="仿宋_GB2312" w:cs="Times New Roman"/>
          <w:bCs/>
          <w:sz w:val="32"/>
          <w:szCs w:val="32"/>
        </w:rPr>
        <w:t>未按照本条例规定履行职责的，责令限期改正；违反本条例禁止性规定或</w:t>
      </w:r>
      <w:r>
        <w:rPr>
          <w:rFonts w:hint="eastAsia" w:ascii="仿宋" w:hAnsi="仿宋" w:eastAsia="仿宋_GB2312" w:cs="Times New Roman"/>
          <w:bCs/>
          <w:sz w:val="32"/>
          <w:szCs w:val="32"/>
        </w:rPr>
        <w:t>者</w:t>
      </w:r>
      <w:r>
        <w:rPr>
          <w:rFonts w:ascii="仿宋" w:hAnsi="仿宋" w:eastAsia="仿宋_GB2312" w:cs="Times New Roman"/>
          <w:bCs/>
          <w:sz w:val="32"/>
          <w:szCs w:val="32"/>
        </w:rPr>
        <w:t>因失职行为造成水库安全事故的，对直接负责的主管人员和其他直接责任人员给予警告、记过、记大过或者降级处分；造成严重后果或者恶劣社会影响的，给予撤职或者开除处分。</w:t>
      </w:r>
    </w:p>
    <w:p w14:paraId="2CCB9502">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非国有性质的</w:t>
      </w:r>
      <w:r>
        <w:rPr>
          <w:rFonts w:hint="eastAsia" w:ascii="仿宋" w:hAnsi="仿宋" w:eastAsia="仿宋_GB2312" w:cs="Times New Roman"/>
          <w:sz w:val="32"/>
        </w:rPr>
        <w:t>水库管理单位</w:t>
      </w:r>
      <w:r>
        <w:rPr>
          <w:rFonts w:ascii="仿宋" w:hAnsi="仿宋" w:eastAsia="仿宋_GB2312" w:cs="Times New Roman"/>
          <w:sz w:val="32"/>
        </w:rPr>
        <w:t>未按照本条例规定履行职责的，责令限期改正；违反本条例禁止性规定或因失职行为造成水库安全事故的，视损失程度，对直接负责的主管人员和其他直接责任人员给予经济处罚；造成严重后果或者恶劣社会影响的，依法从重处罚。</w:t>
      </w:r>
    </w:p>
    <w:p w14:paraId="6B2EDF52">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（侵占毁坏水库设施、附属设施）违反本条例规定</w:t>
      </w:r>
      <w:r>
        <w:rPr>
          <w:rFonts w:hint="eastAsia" w:ascii="仿宋" w:hAnsi="仿宋" w:eastAsia="仿宋_GB2312" w:cs="Times New Roman"/>
          <w:bCs/>
          <w:sz w:val="32"/>
          <w:szCs w:val="32"/>
        </w:rPr>
        <w:t>，有以下行为之一的</w:t>
      </w:r>
      <w:r>
        <w:rPr>
          <w:rFonts w:ascii="仿宋" w:hAnsi="仿宋" w:eastAsia="仿宋_GB2312" w:cs="Times New Roman"/>
          <w:bCs/>
          <w:sz w:val="32"/>
          <w:szCs w:val="32"/>
        </w:rPr>
        <w:t>，由县级以上人民政府水行政主管部门或者流域管理机构</w:t>
      </w:r>
      <w:r>
        <w:rPr>
          <w:rFonts w:hint="eastAsia" w:ascii="仿宋" w:hAnsi="仿宋" w:eastAsia="仿宋_GB2312" w:cs="Times New Roman"/>
          <w:bCs/>
          <w:sz w:val="32"/>
          <w:szCs w:val="32"/>
        </w:rPr>
        <w:t>依据职权</w:t>
      </w:r>
      <w:r>
        <w:rPr>
          <w:rFonts w:ascii="仿宋" w:hAnsi="仿宋" w:eastAsia="仿宋_GB2312" w:cs="Times New Roman"/>
          <w:bCs/>
          <w:sz w:val="32"/>
          <w:szCs w:val="32"/>
        </w:rPr>
        <w:t>，责令停止违法行为，限期拆除恢复原状</w:t>
      </w:r>
      <w:r>
        <w:rPr>
          <w:rFonts w:hint="eastAsia" w:ascii="仿宋" w:hAnsi="仿宋" w:eastAsia="仿宋_GB2312" w:cs="Times New Roman"/>
          <w:bCs/>
          <w:sz w:val="32"/>
          <w:szCs w:val="32"/>
        </w:rPr>
        <w:t>，</w:t>
      </w:r>
      <w:r>
        <w:rPr>
          <w:rFonts w:ascii="仿宋" w:hAnsi="仿宋" w:eastAsia="仿宋_GB2312" w:cs="Times New Roman"/>
          <w:bCs/>
          <w:sz w:val="32"/>
          <w:szCs w:val="32"/>
        </w:rPr>
        <w:t>并处二万元以上二十万元以下罚款；逾期不拆除、不恢复原状的，强行拆除恢复原状，</w:t>
      </w:r>
      <w:r>
        <w:rPr>
          <w:rFonts w:hint="eastAsia" w:ascii="仿宋" w:hAnsi="仿宋" w:eastAsia="仿宋_GB2312" w:cs="Times New Roman"/>
          <w:bCs/>
          <w:sz w:val="32"/>
          <w:szCs w:val="32"/>
        </w:rPr>
        <w:t>所需费用由违法单位或个人承担</w:t>
      </w:r>
      <w:r>
        <w:rPr>
          <w:rFonts w:ascii="仿宋" w:hAnsi="仿宋" w:eastAsia="仿宋_GB2312" w:cs="Times New Roman"/>
          <w:bCs/>
          <w:sz w:val="32"/>
          <w:szCs w:val="32"/>
        </w:rPr>
        <w:t>；造成损</w:t>
      </w:r>
      <w:r>
        <w:rPr>
          <w:rFonts w:hint="eastAsia" w:ascii="仿宋" w:hAnsi="仿宋" w:eastAsia="仿宋_GB2312" w:cs="Times New Roman"/>
          <w:bCs/>
          <w:sz w:val="32"/>
          <w:szCs w:val="32"/>
        </w:rPr>
        <w:t>失</w:t>
      </w:r>
      <w:r>
        <w:rPr>
          <w:rFonts w:ascii="仿宋" w:hAnsi="仿宋" w:eastAsia="仿宋_GB2312" w:cs="Times New Roman"/>
          <w:bCs/>
          <w:sz w:val="32"/>
          <w:szCs w:val="32"/>
        </w:rPr>
        <w:t>的，依法承担民事责任。</w:t>
      </w:r>
    </w:p>
    <w:p w14:paraId="7E8A5F4E">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（一）侵占、毁坏工程主体或</w:t>
      </w:r>
      <w:r>
        <w:rPr>
          <w:rFonts w:ascii="仿宋" w:hAnsi="仿宋" w:eastAsia="仿宋_GB2312" w:cs="Times New Roman"/>
          <w:sz w:val="32"/>
        </w:rPr>
        <w:t>雨水情测报</w:t>
      </w:r>
      <w:r>
        <w:rPr>
          <w:rFonts w:hint="eastAsia" w:ascii="仿宋" w:hAnsi="仿宋" w:eastAsia="仿宋_GB2312" w:cs="Times New Roman"/>
          <w:sz w:val="32"/>
        </w:rPr>
        <w:t>、</w:t>
      </w:r>
      <w:r>
        <w:rPr>
          <w:rFonts w:ascii="仿宋" w:hAnsi="仿宋" w:eastAsia="仿宋_GB2312" w:cs="Times New Roman"/>
          <w:sz w:val="32"/>
        </w:rPr>
        <w:t>安全监测、</w:t>
      </w:r>
      <w:r>
        <w:rPr>
          <w:rFonts w:hint="eastAsia" w:ascii="仿宋" w:hAnsi="仿宋" w:eastAsia="仿宋_GB2312" w:cs="Times New Roman"/>
          <w:sz w:val="32"/>
        </w:rPr>
        <w:t>运行</w:t>
      </w:r>
      <w:r>
        <w:rPr>
          <w:rFonts w:ascii="仿宋" w:hAnsi="仿宋" w:eastAsia="仿宋_GB2312" w:cs="Times New Roman"/>
          <w:sz w:val="32"/>
        </w:rPr>
        <w:t>管理</w:t>
      </w:r>
      <w:r>
        <w:rPr>
          <w:rFonts w:hint="eastAsia" w:ascii="仿宋" w:hAnsi="仿宋" w:eastAsia="仿宋_GB2312" w:cs="Times New Roman"/>
          <w:sz w:val="32"/>
        </w:rPr>
        <w:t>、应急保障等</w:t>
      </w:r>
      <w:r>
        <w:rPr>
          <w:rFonts w:ascii="仿宋" w:hAnsi="仿宋" w:eastAsia="仿宋_GB2312" w:cs="Times New Roman"/>
          <w:sz w:val="32"/>
        </w:rPr>
        <w:t>设施</w:t>
      </w:r>
      <w:r>
        <w:rPr>
          <w:rFonts w:hint="eastAsia" w:ascii="仿宋" w:hAnsi="仿宋" w:eastAsia="仿宋_GB2312" w:cs="Times New Roman"/>
          <w:sz w:val="32"/>
        </w:rPr>
        <w:t>的；</w:t>
      </w:r>
    </w:p>
    <w:p w14:paraId="04C68550">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（二）</w:t>
      </w:r>
      <w:r>
        <w:rPr>
          <w:rFonts w:hint="eastAsia" w:ascii="仿宋" w:hAnsi="仿宋" w:eastAsia="仿宋_GB2312" w:cs="Times New Roman"/>
          <w:sz w:val="32"/>
        </w:rPr>
        <w:t>在汛期及遇紧急状态时，综合利用的水库，调度运用不服从水行政主管部门的统一指挥；</w:t>
      </w:r>
    </w:p>
    <w:p w14:paraId="6B572590">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（三）以发电为主的水库，防洪调度运用不服从水行政主管部门的统一指挥的。</w:t>
      </w:r>
    </w:p>
    <w:p w14:paraId="2D3178DC">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（干扰行为责任）违反本条例规定，有以下行为之一的，由县级以上人民政府</w:t>
      </w:r>
      <w:r>
        <w:rPr>
          <w:rFonts w:hint="eastAsia" w:ascii="仿宋" w:hAnsi="仿宋" w:eastAsia="仿宋_GB2312" w:cs="Times New Roman"/>
          <w:bCs/>
          <w:sz w:val="32"/>
          <w:szCs w:val="32"/>
        </w:rPr>
        <w:t>水库主管部门及其所属管理机构依据职权，</w:t>
      </w:r>
      <w:r>
        <w:rPr>
          <w:rFonts w:ascii="仿宋" w:hAnsi="仿宋" w:eastAsia="仿宋_GB2312" w:cs="Times New Roman"/>
          <w:bCs/>
          <w:sz w:val="32"/>
          <w:szCs w:val="32"/>
        </w:rPr>
        <w:t>责令停止违法行为；造成损失的，依法承担民事责任。</w:t>
      </w:r>
    </w:p>
    <w:p w14:paraId="2AD51536">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（一）非管理人员</w:t>
      </w:r>
      <w:r>
        <w:rPr>
          <w:rFonts w:hint="eastAsia" w:ascii="仿宋" w:hAnsi="仿宋" w:eastAsia="仿宋_GB2312" w:cs="Times New Roman"/>
          <w:sz w:val="32"/>
        </w:rPr>
        <w:t>擅自</w:t>
      </w:r>
      <w:r>
        <w:rPr>
          <w:rFonts w:ascii="仿宋" w:hAnsi="仿宋" w:eastAsia="仿宋_GB2312" w:cs="Times New Roman"/>
          <w:sz w:val="32"/>
        </w:rPr>
        <w:t>操作泄洪闸门、输水闸门及其附属设施的；</w:t>
      </w:r>
    </w:p>
    <w:p w14:paraId="03C6BD51">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（二）干扰水库大坝正常管理工作</w:t>
      </w:r>
      <w:r>
        <w:rPr>
          <w:rFonts w:hint="eastAsia" w:ascii="仿宋" w:hAnsi="仿宋" w:eastAsia="仿宋_GB2312" w:cs="Times New Roman"/>
          <w:sz w:val="32"/>
        </w:rPr>
        <w:t>的；</w:t>
      </w:r>
    </w:p>
    <w:p w14:paraId="2E558664">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（三）</w:t>
      </w:r>
      <w:r>
        <w:rPr>
          <w:rFonts w:ascii="仿宋" w:hAnsi="仿宋" w:eastAsia="仿宋_GB2312" w:cs="Times New Roman"/>
          <w:sz w:val="32"/>
        </w:rPr>
        <w:t>非法干预水库调度运用</w:t>
      </w:r>
      <w:r>
        <w:rPr>
          <w:rFonts w:hint="eastAsia" w:ascii="仿宋" w:hAnsi="仿宋" w:eastAsia="仿宋_GB2312" w:cs="Times New Roman"/>
          <w:sz w:val="32"/>
        </w:rPr>
        <w:t>的</w:t>
      </w:r>
      <w:r>
        <w:rPr>
          <w:rFonts w:ascii="仿宋" w:hAnsi="仿宋" w:eastAsia="仿宋_GB2312" w:cs="Times New Roman"/>
          <w:sz w:val="32"/>
        </w:rPr>
        <w:t>。</w:t>
      </w:r>
    </w:p>
    <w:p w14:paraId="2D182166">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w:t>
      </w:r>
      <w:r>
        <w:rPr>
          <w:rFonts w:hint="eastAsia" w:ascii="仿宋" w:hAnsi="仿宋" w:eastAsia="仿宋_GB2312" w:cs="Times New Roman"/>
          <w:bCs/>
          <w:sz w:val="32"/>
          <w:szCs w:val="32"/>
        </w:rPr>
        <w:t>建设</w:t>
      </w:r>
      <w:r>
        <w:rPr>
          <w:rFonts w:ascii="仿宋" w:hAnsi="仿宋" w:eastAsia="仿宋_GB2312" w:cs="Times New Roman"/>
          <w:bCs/>
          <w:sz w:val="32"/>
          <w:szCs w:val="32"/>
        </w:rPr>
        <w:t>责任）违反本条例规定，有下列行为之一的，依照工程建设有关法律法规给予处罚。</w:t>
      </w:r>
    </w:p>
    <w:p w14:paraId="11A4E69A">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（一）未</w:t>
      </w:r>
      <w:r>
        <w:rPr>
          <w:rFonts w:hint="eastAsia" w:ascii="仿宋" w:hAnsi="仿宋" w:eastAsia="仿宋_GB2312" w:cs="Times New Roman"/>
          <w:sz w:val="32"/>
        </w:rPr>
        <w:t>严格执行国家规定的基本建设程序</w:t>
      </w:r>
      <w:r>
        <w:rPr>
          <w:rFonts w:ascii="仿宋" w:hAnsi="仿宋" w:eastAsia="仿宋_GB2312" w:cs="Times New Roman"/>
          <w:sz w:val="32"/>
        </w:rPr>
        <w:t>的；</w:t>
      </w:r>
    </w:p>
    <w:p w14:paraId="438CF48E">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（二）水库未经验收或</w:t>
      </w:r>
      <w:r>
        <w:rPr>
          <w:rFonts w:hint="eastAsia" w:ascii="仿宋" w:hAnsi="仿宋" w:eastAsia="仿宋_GB2312" w:cs="Times New Roman"/>
          <w:sz w:val="32"/>
        </w:rPr>
        <w:t>者</w:t>
      </w:r>
      <w:r>
        <w:rPr>
          <w:rFonts w:ascii="仿宋" w:hAnsi="仿宋" w:eastAsia="仿宋_GB2312" w:cs="Times New Roman"/>
          <w:sz w:val="32"/>
        </w:rPr>
        <w:t>验收不合格，即</w:t>
      </w:r>
      <w:r>
        <w:rPr>
          <w:rFonts w:hint="eastAsia" w:ascii="仿宋" w:hAnsi="仿宋" w:eastAsia="仿宋_GB2312" w:cs="Times New Roman"/>
          <w:sz w:val="32"/>
        </w:rPr>
        <w:t>下闸蓄水或者正式运行</w:t>
      </w:r>
      <w:r>
        <w:rPr>
          <w:rFonts w:ascii="仿宋" w:hAnsi="仿宋" w:eastAsia="仿宋_GB2312" w:cs="Times New Roman"/>
          <w:sz w:val="32"/>
        </w:rPr>
        <w:t>的。</w:t>
      </w:r>
    </w:p>
    <w:p w14:paraId="75998A84">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（涉坝</w:t>
      </w:r>
      <w:r>
        <w:rPr>
          <w:rFonts w:hint="eastAsia" w:ascii="仿宋" w:hAnsi="仿宋" w:eastAsia="仿宋_GB2312" w:cs="Times New Roman"/>
          <w:bCs/>
          <w:sz w:val="32"/>
          <w:szCs w:val="32"/>
        </w:rPr>
        <w:t>违法</w:t>
      </w:r>
      <w:r>
        <w:rPr>
          <w:rFonts w:ascii="仿宋" w:hAnsi="仿宋" w:eastAsia="仿宋_GB2312" w:cs="Times New Roman"/>
          <w:bCs/>
          <w:sz w:val="32"/>
          <w:szCs w:val="32"/>
        </w:rPr>
        <w:t>责任）违反本条例第二十</w:t>
      </w:r>
      <w:r>
        <w:rPr>
          <w:rFonts w:hint="eastAsia" w:ascii="仿宋" w:hAnsi="仿宋" w:eastAsia="仿宋_GB2312" w:cs="Times New Roman"/>
          <w:bCs/>
          <w:sz w:val="32"/>
          <w:szCs w:val="32"/>
        </w:rPr>
        <w:t>七、二十八</w:t>
      </w:r>
      <w:r>
        <w:rPr>
          <w:rFonts w:ascii="仿宋" w:hAnsi="仿宋" w:eastAsia="仿宋_GB2312" w:cs="Times New Roman"/>
          <w:bCs/>
          <w:sz w:val="32"/>
          <w:szCs w:val="32"/>
        </w:rPr>
        <w:t>条规定，有下列行为之一的，由县级以上人民政府</w:t>
      </w:r>
      <w:r>
        <w:rPr>
          <w:rFonts w:hint="eastAsia" w:ascii="仿宋" w:hAnsi="仿宋" w:eastAsia="仿宋_GB2312" w:cs="Times New Roman"/>
          <w:bCs/>
          <w:sz w:val="32"/>
          <w:szCs w:val="32"/>
        </w:rPr>
        <w:t>水库主管部门或者流域管理机构依据职权，</w:t>
      </w:r>
      <w:r>
        <w:rPr>
          <w:rFonts w:ascii="仿宋" w:hAnsi="仿宋" w:eastAsia="仿宋_GB2312" w:cs="Times New Roman"/>
          <w:bCs/>
          <w:sz w:val="32"/>
          <w:szCs w:val="32"/>
        </w:rPr>
        <w:t>责令停止违法行为，限期拆除并恢复原状；逾期不拆除</w:t>
      </w:r>
      <w:r>
        <w:rPr>
          <w:rFonts w:hint="eastAsia" w:ascii="仿宋" w:hAnsi="仿宋" w:eastAsia="仿宋_GB2312" w:cs="Times New Roman"/>
          <w:bCs/>
          <w:sz w:val="32"/>
          <w:szCs w:val="32"/>
        </w:rPr>
        <w:t>、不恢复原状</w:t>
      </w:r>
      <w:r>
        <w:rPr>
          <w:rFonts w:ascii="仿宋" w:hAnsi="仿宋" w:eastAsia="仿宋_GB2312" w:cs="Times New Roman"/>
          <w:bCs/>
          <w:sz w:val="32"/>
          <w:szCs w:val="32"/>
        </w:rPr>
        <w:t>的，强行拆除</w:t>
      </w:r>
      <w:r>
        <w:rPr>
          <w:rFonts w:hint="eastAsia" w:ascii="仿宋" w:hAnsi="仿宋" w:eastAsia="仿宋_GB2312" w:cs="Times New Roman"/>
          <w:bCs/>
          <w:sz w:val="32"/>
          <w:szCs w:val="32"/>
        </w:rPr>
        <w:t>恢复原状</w:t>
      </w:r>
      <w:r>
        <w:rPr>
          <w:rFonts w:ascii="仿宋" w:hAnsi="仿宋" w:eastAsia="仿宋_GB2312" w:cs="Times New Roman"/>
          <w:bCs/>
          <w:sz w:val="32"/>
          <w:szCs w:val="32"/>
        </w:rPr>
        <w:t>，所需费用由违法</w:t>
      </w:r>
      <w:r>
        <w:rPr>
          <w:rFonts w:hint="eastAsia" w:ascii="仿宋" w:hAnsi="仿宋" w:eastAsia="仿宋_GB2312" w:cs="Times New Roman"/>
          <w:bCs/>
          <w:sz w:val="32"/>
          <w:szCs w:val="32"/>
        </w:rPr>
        <w:t>单位或者个人</w:t>
      </w:r>
      <w:r>
        <w:rPr>
          <w:rFonts w:ascii="仿宋" w:hAnsi="仿宋" w:eastAsia="仿宋_GB2312" w:cs="Times New Roman"/>
          <w:bCs/>
          <w:sz w:val="32"/>
          <w:szCs w:val="32"/>
        </w:rPr>
        <w:t>承担，没收违法所得，并处警告、通报批评或者二万元以上二十万元以下的罚款；情节严重的，处二十万</w:t>
      </w:r>
      <w:r>
        <w:rPr>
          <w:rFonts w:hint="eastAsia" w:ascii="仿宋" w:hAnsi="仿宋" w:eastAsia="仿宋_GB2312" w:cs="Times New Roman"/>
          <w:bCs/>
          <w:sz w:val="32"/>
          <w:szCs w:val="32"/>
        </w:rPr>
        <w:t>元</w:t>
      </w:r>
      <w:r>
        <w:rPr>
          <w:rFonts w:ascii="仿宋" w:hAnsi="仿宋" w:eastAsia="仿宋_GB2312" w:cs="Times New Roman"/>
          <w:bCs/>
          <w:sz w:val="32"/>
          <w:szCs w:val="32"/>
        </w:rPr>
        <w:t>以上五十万</w:t>
      </w:r>
      <w:r>
        <w:rPr>
          <w:rFonts w:hint="eastAsia" w:ascii="仿宋" w:hAnsi="仿宋" w:eastAsia="仿宋_GB2312" w:cs="Times New Roman"/>
          <w:bCs/>
          <w:sz w:val="32"/>
          <w:szCs w:val="32"/>
        </w:rPr>
        <w:t>元</w:t>
      </w:r>
      <w:r>
        <w:rPr>
          <w:rFonts w:ascii="仿宋" w:hAnsi="仿宋" w:eastAsia="仿宋_GB2312" w:cs="Times New Roman"/>
          <w:bCs/>
          <w:sz w:val="32"/>
          <w:szCs w:val="32"/>
        </w:rPr>
        <w:t>以下罚款。</w:t>
      </w:r>
    </w:p>
    <w:p w14:paraId="24E44162">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（一）在大坝</w:t>
      </w:r>
      <w:r>
        <w:rPr>
          <w:rFonts w:hint="eastAsia" w:ascii="仿宋" w:hAnsi="仿宋" w:eastAsia="仿宋_GB2312" w:cs="Times New Roman"/>
          <w:sz w:val="32"/>
        </w:rPr>
        <w:t>保护</w:t>
      </w:r>
      <w:r>
        <w:rPr>
          <w:rFonts w:ascii="仿宋" w:hAnsi="仿宋" w:eastAsia="仿宋_GB2312" w:cs="Times New Roman"/>
          <w:sz w:val="32"/>
        </w:rPr>
        <w:t>范围内，从事影响大坝运行和危害大坝安全的爆破、打井、采石、采矿、取土、淘金、葬坟等活动</w:t>
      </w:r>
      <w:r>
        <w:rPr>
          <w:rFonts w:hint="eastAsia" w:ascii="仿宋" w:hAnsi="仿宋" w:eastAsia="仿宋_GB2312" w:cs="Times New Roman"/>
          <w:sz w:val="32"/>
        </w:rPr>
        <w:t>的；</w:t>
      </w:r>
    </w:p>
    <w:p w14:paraId="2D4889A2">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（二）在大坝保护范围内修建影响大坝安全、防洪安全、工程管理和抢险工作的码头、生态景观、便民设施等建（构）筑物或者安装设施设备的</w:t>
      </w:r>
      <w:r>
        <w:rPr>
          <w:rFonts w:ascii="仿宋" w:hAnsi="仿宋" w:eastAsia="仿宋_GB2312" w:cs="Times New Roman"/>
          <w:sz w:val="32"/>
        </w:rPr>
        <w:t>；</w:t>
      </w:r>
    </w:p>
    <w:p w14:paraId="065D919C">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w:t>
      </w:r>
      <w:r>
        <w:rPr>
          <w:rFonts w:hint="eastAsia" w:ascii="仿宋" w:hAnsi="仿宋" w:eastAsia="仿宋_GB2312" w:cs="Times New Roman"/>
          <w:sz w:val="32"/>
        </w:rPr>
        <w:t>三</w:t>
      </w:r>
      <w:r>
        <w:rPr>
          <w:rFonts w:ascii="仿宋" w:hAnsi="仿宋" w:eastAsia="仿宋_GB2312" w:cs="Times New Roman"/>
          <w:sz w:val="32"/>
        </w:rPr>
        <w:t>）</w:t>
      </w:r>
      <w:r>
        <w:rPr>
          <w:rFonts w:hint="eastAsia" w:ascii="仿宋" w:hAnsi="仿宋" w:eastAsia="仿宋_GB2312" w:cs="Times New Roman"/>
          <w:sz w:val="32"/>
        </w:rPr>
        <w:t>在大坝管理范围内，倾倒、填埋、堆放弃渣、弃土、垃圾和有毒有害物质的</w:t>
      </w:r>
      <w:r>
        <w:rPr>
          <w:rFonts w:ascii="仿宋" w:hAnsi="仿宋" w:eastAsia="仿宋_GB2312" w:cs="Times New Roman"/>
          <w:sz w:val="32"/>
        </w:rPr>
        <w:t>；</w:t>
      </w:r>
    </w:p>
    <w:p w14:paraId="2E0FB64B">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w:t>
      </w:r>
      <w:r>
        <w:rPr>
          <w:rFonts w:hint="eastAsia" w:ascii="仿宋" w:hAnsi="仿宋" w:eastAsia="仿宋_GB2312" w:cs="Times New Roman"/>
          <w:sz w:val="32"/>
        </w:rPr>
        <w:t>四</w:t>
      </w:r>
      <w:r>
        <w:rPr>
          <w:rFonts w:ascii="仿宋" w:hAnsi="仿宋" w:eastAsia="仿宋_GB2312" w:cs="Times New Roman"/>
          <w:sz w:val="32"/>
        </w:rPr>
        <w:t>）</w:t>
      </w:r>
      <w:r>
        <w:rPr>
          <w:rFonts w:hint="eastAsia" w:ascii="仿宋" w:hAnsi="仿宋" w:eastAsia="仿宋_GB2312" w:cs="Times New Roman"/>
          <w:sz w:val="32"/>
        </w:rPr>
        <w:t>在坝体修建或者埋设与大坝管理无关的房屋、码头、渠道、杆（管）线、输电线、通讯线路等建（构）筑物，</w:t>
      </w:r>
      <w:r>
        <w:rPr>
          <w:rFonts w:ascii="仿宋" w:hAnsi="仿宋" w:eastAsia="仿宋_GB2312" w:cs="Times New Roman"/>
          <w:sz w:val="32"/>
        </w:rPr>
        <w:t>堆放杂物、晾晒粮草、耕种作物、放牧</w:t>
      </w:r>
      <w:r>
        <w:rPr>
          <w:rFonts w:hint="eastAsia" w:ascii="仿宋" w:hAnsi="仿宋" w:eastAsia="仿宋_GB2312" w:cs="Times New Roman"/>
          <w:sz w:val="32"/>
        </w:rPr>
        <w:t>的</w:t>
      </w:r>
      <w:r>
        <w:rPr>
          <w:rFonts w:ascii="仿宋" w:hAnsi="仿宋" w:eastAsia="仿宋_GB2312" w:cs="Times New Roman"/>
          <w:sz w:val="32"/>
        </w:rPr>
        <w:t>；</w:t>
      </w:r>
    </w:p>
    <w:p w14:paraId="3E361A07">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ascii="仿宋" w:hAnsi="仿宋" w:eastAsia="仿宋_GB2312" w:cs="Times New Roman"/>
          <w:sz w:val="32"/>
        </w:rPr>
        <w:t>（五）</w:t>
      </w:r>
      <w:r>
        <w:rPr>
          <w:rFonts w:hint="eastAsia" w:ascii="仿宋" w:hAnsi="仿宋" w:eastAsia="仿宋_GB2312" w:cs="Times New Roman"/>
          <w:sz w:val="32"/>
        </w:rPr>
        <w:t>在泄水、输水设施及其进出口通道修筑子堰、修建建（构）筑物、设置拦鱼网、堆放物料、种植林木或者高秆作物等影响行洪和输水的；</w:t>
      </w:r>
    </w:p>
    <w:p w14:paraId="5D9D64EF">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（六）</w:t>
      </w:r>
      <w:r>
        <w:rPr>
          <w:rFonts w:ascii="仿宋" w:hAnsi="仿宋" w:eastAsia="仿宋_GB2312" w:cs="Times New Roman"/>
          <w:sz w:val="32"/>
        </w:rPr>
        <w:t>其他危害大坝安全的行为。</w:t>
      </w:r>
    </w:p>
    <w:p w14:paraId="5A83083B">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hint="eastAsia" w:ascii="仿宋" w:hAnsi="仿宋" w:eastAsia="仿宋_GB2312" w:cs="Times New Roman"/>
          <w:bCs/>
          <w:sz w:val="32"/>
          <w:szCs w:val="32"/>
        </w:rPr>
        <w:t>（</w:t>
      </w:r>
      <w:r>
        <w:rPr>
          <w:rFonts w:ascii="仿宋" w:hAnsi="仿宋" w:eastAsia="仿宋_GB2312" w:cs="Times New Roman"/>
          <w:bCs/>
          <w:sz w:val="32"/>
          <w:szCs w:val="32"/>
        </w:rPr>
        <w:t>涉库</w:t>
      </w:r>
      <w:r>
        <w:rPr>
          <w:rFonts w:hint="eastAsia" w:ascii="仿宋" w:hAnsi="仿宋" w:eastAsia="仿宋_GB2312" w:cs="Times New Roman"/>
          <w:bCs/>
          <w:sz w:val="32"/>
          <w:szCs w:val="32"/>
        </w:rPr>
        <w:t>违法</w:t>
      </w:r>
      <w:r>
        <w:rPr>
          <w:rFonts w:ascii="仿宋" w:hAnsi="仿宋" w:eastAsia="仿宋_GB2312" w:cs="Times New Roman"/>
          <w:bCs/>
          <w:sz w:val="32"/>
          <w:szCs w:val="32"/>
        </w:rPr>
        <w:t>责任）违反本条例第</w:t>
      </w:r>
      <w:r>
        <w:rPr>
          <w:rFonts w:hint="eastAsia" w:ascii="仿宋" w:hAnsi="仿宋" w:eastAsia="仿宋_GB2312" w:cs="Times New Roman"/>
          <w:bCs/>
          <w:sz w:val="32"/>
          <w:szCs w:val="32"/>
        </w:rPr>
        <w:t>三十四</w:t>
      </w:r>
      <w:r>
        <w:rPr>
          <w:rFonts w:ascii="仿宋" w:hAnsi="仿宋" w:eastAsia="仿宋_GB2312" w:cs="Times New Roman"/>
          <w:bCs/>
          <w:sz w:val="32"/>
          <w:szCs w:val="32"/>
        </w:rPr>
        <w:t>条规定，有下列行为之一的，由县级以上人民政府水行政主管部门</w:t>
      </w:r>
      <w:r>
        <w:rPr>
          <w:rFonts w:hint="eastAsia" w:ascii="仿宋" w:hAnsi="仿宋" w:eastAsia="仿宋_GB2312" w:cs="Times New Roman"/>
          <w:bCs/>
          <w:sz w:val="32"/>
          <w:szCs w:val="32"/>
        </w:rPr>
        <w:t>等</w:t>
      </w:r>
      <w:r>
        <w:rPr>
          <w:rFonts w:ascii="仿宋" w:hAnsi="仿宋" w:eastAsia="仿宋_GB2312" w:cs="Times New Roman"/>
          <w:bCs/>
          <w:sz w:val="32"/>
          <w:szCs w:val="32"/>
        </w:rPr>
        <w:t>或者流域管理机构依据职权，责令停止违法行为，限期补办有关手续；逾期不补办或者补办未被批准的，责令限期拆除</w:t>
      </w:r>
      <w:r>
        <w:rPr>
          <w:rFonts w:hint="eastAsia" w:ascii="仿宋" w:hAnsi="仿宋" w:eastAsia="仿宋_GB2312" w:cs="Times New Roman"/>
          <w:bCs/>
          <w:sz w:val="32"/>
          <w:szCs w:val="32"/>
        </w:rPr>
        <w:t>并恢复原状</w:t>
      </w:r>
      <w:r>
        <w:rPr>
          <w:rFonts w:ascii="仿宋" w:hAnsi="仿宋" w:eastAsia="仿宋_GB2312" w:cs="Times New Roman"/>
          <w:bCs/>
          <w:sz w:val="32"/>
          <w:szCs w:val="32"/>
        </w:rPr>
        <w:t>；逾期不拆除</w:t>
      </w:r>
      <w:r>
        <w:rPr>
          <w:rFonts w:hint="eastAsia" w:ascii="仿宋" w:hAnsi="仿宋" w:eastAsia="仿宋_GB2312" w:cs="Times New Roman"/>
          <w:bCs/>
          <w:sz w:val="32"/>
          <w:szCs w:val="32"/>
        </w:rPr>
        <w:t>、不恢复原状</w:t>
      </w:r>
      <w:r>
        <w:rPr>
          <w:rFonts w:ascii="仿宋" w:hAnsi="仿宋" w:eastAsia="仿宋_GB2312" w:cs="Times New Roman"/>
          <w:bCs/>
          <w:sz w:val="32"/>
          <w:szCs w:val="32"/>
        </w:rPr>
        <w:t>的，强行拆除</w:t>
      </w:r>
      <w:r>
        <w:rPr>
          <w:rFonts w:hint="eastAsia" w:ascii="仿宋" w:hAnsi="仿宋" w:eastAsia="仿宋_GB2312" w:cs="Times New Roman"/>
          <w:bCs/>
          <w:sz w:val="32"/>
          <w:szCs w:val="32"/>
        </w:rPr>
        <w:t>恢复原状</w:t>
      </w:r>
      <w:r>
        <w:rPr>
          <w:rFonts w:ascii="仿宋" w:hAnsi="仿宋" w:eastAsia="仿宋_GB2312" w:cs="Times New Roman"/>
          <w:bCs/>
          <w:sz w:val="32"/>
          <w:szCs w:val="32"/>
        </w:rPr>
        <w:t>，所需费用由违法单位或者个人负担，并处一万元以上</w:t>
      </w:r>
      <w:r>
        <w:rPr>
          <w:rFonts w:hint="eastAsia" w:ascii="仿宋" w:hAnsi="仿宋" w:eastAsia="仿宋_GB2312" w:cs="Times New Roman"/>
          <w:bCs/>
          <w:sz w:val="32"/>
          <w:szCs w:val="32"/>
        </w:rPr>
        <w:t>五</w:t>
      </w:r>
      <w:r>
        <w:rPr>
          <w:rFonts w:ascii="仿宋" w:hAnsi="仿宋" w:eastAsia="仿宋_GB2312" w:cs="Times New Roman"/>
          <w:bCs/>
          <w:sz w:val="32"/>
          <w:szCs w:val="32"/>
        </w:rPr>
        <w:t>十万元以下的罚款。</w:t>
      </w:r>
    </w:p>
    <w:p w14:paraId="6C6B87DF">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（一）在库区管理范围内，建设妨碍行洪、危害库岸稳定、影响工程安全运行的建筑物、构筑物和设施的；</w:t>
      </w:r>
    </w:p>
    <w:p w14:paraId="0CAB535D">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（二）围（填）库造地、填埋垃圾、弃渣弃土等侵占库容的；</w:t>
      </w:r>
    </w:p>
    <w:p w14:paraId="262FFB5B">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（三）</w:t>
      </w:r>
      <w:bookmarkStart w:id="0" w:name="_GoBack"/>
      <w:r>
        <w:rPr>
          <w:rFonts w:hint="eastAsia" w:ascii="仿宋" w:hAnsi="仿宋" w:eastAsia="仿宋_GB2312" w:cs="Times New Roman"/>
          <w:sz w:val="32"/>
        </w:rPr>
        <w:t>在库区保护范围内，从事影响工程安全和库岸稳定的爆破、打井、采石、取土等行为的；</w:t>
      </w:r>
      <w:bookmarkEnd w:id="0"/>
    </w:p>
    <w:p w14:paraId="78319EDE">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（四）在水库的集水区域内从事乱伐林木、陡坡开荒等导致水库淤积的；</w:t>
      </w:r>
    </w:p>
    <w:p w14:paraId="2BB48D69">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（五）</w:t>
      </w:r>
      <w:r>
        <w:rPr>
          <w:rFonts w:ascii="仿宋" w:hAnsi="仿宋" w:eastAsia="仿宋_GB2312" w:cs="Times New Roman"/>
          <w:sz w:val="32"/>
        </w:rPr>
        <w:t>其他危害</w:t>
      </w:r>
      <w:r>
        <w:rPr>
          <w:rFonts w:hint="eastAsia" w:ascii="仿宋" w:hAnsi="仿宋" w:eastAsia="仿宋_GB2312" w:cs="Times New Roman"/>
          <w:sz w:val="32"/>
        </w:rPr>
        <w:t>库区</w:t>
      </w:r>
      <w:r>
        <w:rPr>
          <w:rFonts w:ascii="仿宋" w:hAnsi="仿宋" w:eastAsia="仿宋_GB2312" w:cs="Times New Roman"/>
          <w:sz w:val="32"/>
        </w:rPr>
        <w:t>安全的行为。</w:t>
      </w:r>
    </w:p>
    <w:p w14:paraId="2A31DDC1">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（妨碍监督检查责任）违反本条例规定，拒绝、阻碍各级人民政府、有关部门或者流域管理机构依法进行监督检查的，处二万元以上二十万元以下罚款；情节严重的，责令停产停业。</w:t>
      </w:r>
    </w:p>
    <w:p w14:paraId="31426911">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（刑事责任）违反本条例规定，应当给予治安管理处罚的，由公安机关依法给予治安管理处罚；构成犯罪的，依法追究刑事责任。</w:t>
      </w:r>
    </w:p>
    <w:p w14:paraId="53C6CABE">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hint="eastAsia" w:ascii="仿宋" w:hAnsi="仿宋" w:eastAsia="仿宋_GB2312" w:cs="Times New Roman"/>
          <w:bCs/>
          <w:sz w:val="32"/>
          <w:szCs w:val="32"/>
        </w:rPr>
        <w:t>（行政复议）当事人对行政处罚决定不服的，可以依法申请行政复议，也可以依法提起行政诉讼。当事人逾期不申请行政复议或者不向人民法院起诉又不履行行政处罚决定的，由作出行政处罚决定的机关申请人民法院强制执行。</w:t>
      </w:r>
    </w:p>
    <w:p w14:paraId="4924AEF5">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 w:hAnsi="仿宋" w:eastAsia="仿宋_GB2312" w:cs="Times New Roman"/>
          <w:sz w:val="32"/>
        </w:rPr>
        <w:t>对治安管理处罚不服的，依照《中华人民共和国治安管理处罚法》的规定办理。</w:t>
      </w:r>
    </w:p>
    <w:p w14:paraId="3160C2BC">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（遵循现有法律法规违法追究）对违反本条例规定的行为，相关法律、法规已有处罚规定的，从其规定。</w:t>
      </w:r>
    </w:p>
    <w:p w14:paraId="2DED0363">
      <w:pPr>
        <w:pageBreakBefore w:val="0"/>
        <w:kinsoku/>
        <w:wordWrap/>
        <w:overflowPunct/>
        <w:topLinePunct w:val="0"/>
        <w:autoSpaceDE/>
        <w:autoSpaceDN/>
        <w:bidi w:val="0"/>
        <w:spacing w:line="600" w:lineRule="exact"/>
        <w:ind w:left="412" w:leftChars="200" w:firstLine="0" w:firstLineChars="0"/>
        <w:jc w:val="left"/>
        <w:textAlignment w:val="auto"/>
        <w:rPr>
          <w:rFonts w:ascii="仿宋" w:hAnsi="仿宋" w:eastAsia="仿宋_GB2312" w:cs="Times New Roman"/>
          <w:sz w:val="32"/>
        </w:rPr>
      </w:pPr>
    </w:p>
    <w:p w14:paraId="5FD887CD">
      <w:pPr>
        <w:keepNext/>
        <w:keepLines/>
        <w:pageBreakBefore w:val="0"/>
        <w:numPr>
          <w:ilvl w:val="0"/>
          <w:numId w:val="2"/>
        </w:numPr>
        <w:kinsoku/>
        <w:wordWrap/>
        <w:overflowPunct/>
        <w:topLinePunct w:val="0"/>
        <w:autoSpaceDE/>
        <w:autoSpaceDN/>
        <w:bidi w:val="0"/>
        <w:spacing w:line="600" w:lineRule="exact"/>
        <w:ind w:firstLineChars="0"/>
        <w:jc w:val="center"/>
        <w:textAlignment w:val="auto"/>
        <w:outlineLvl w:val="0"/>
        <w:rPr>
          <w:rFonts w:eastAsia="黑体" w:cs="Times New Roman"/>
          <w:bCs/>
          <w:kern w:val="44"/>
          <w:sz w:val="32"/>
          <w:szCs w:val="36"/>
        </w:rPr>
      </w:pPr>
      <w:r>
        <w:rPr>
          <w:rFonts w:eastAsia="黑体" w:cs="Times New Roman"/>
          <w:bCs/>
          <w:kern w:val="44"/>
          <w:sz w:val="32"/>
          <w:szCs w:val="36"/>
        </w:rPr>
        <w:t>附则</w:t>
      </w:r>
    </w:p>
    <w:p w14:paraId="68DB5A77">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（定义）水库，是指通过拦蓄上游来水或者从其他水源引水、总库容在10万立方米以上，具有防洪、灌溉、供水、发电、航运等功能的工程体系。</w:t>
      </w:r>
    </w:p>
    <w:p w14:paraId="3BF21D8E">
      <w:pPr>
        <w:pageBreakBefore w:val="0"/>
        <w:kinsoku/>
        <w:wordWrap/>
        <w:overflowPunct/>
        <w:topLinePunct w:val="0"/>
        <w:autoSpaceDE/>
        <w:autoSpaceDN/>
        <w:bidi w:val="0"/>
        <w:spacing w:line="600" w:lineRule="exact"/>
        <w:ind w:firstLine="632"/>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大坝是指水库的永久性挡水建筑物以及与其配合运用的泄水、输水、发电、通航等建筑物、附属设施设备，以及与建筑物安全相关的近坝库岸。</w:t>
      </w:r>
    </w:p>
    <w:p w14:paraId="59E68476">
      <w:pPr>
        <w:pageBreakBefore w:val="0"/>
        <w:kinsoku/>
        <w:wordWrap/>
        <w:overflowPunct/>
        <w:topLinePunct w:val="0"/>
        <w:autoSpaceDE/>
        <w:autoSpaceDN/>
        <w:bidi w:val="0"/>
        <w:spacing w:line="600" w:lineRule="exact"/>
        <w:ind w:firstLine="632"/>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库区是指水库校核洪水位以内的水域、陆地、岛屿等。</w:t>
      </w:r>
    </w:p>
    <w:p w14:paraId="2CC93294">
      <w:pPr>
        <w:pageBreakBefore w:val="0"/>
        <w:kinsoku/>
        <w:wordWrap/>
        <w:overflowPunct/>
        <w:topLinePunct w:val="0"/>
        <w:autoSpaceDE/>
        <w:autoSpaceDN/>
        <w:bidi w:val="0"/>
        <w:spacing w:line="600" w:lineRule="exact"/>
        <w:ind w:firstLine="632"/>
        <w:jc w:val="both"/>
        <w:textAlignment w:val="auto"/>
        <w:rPr>
          <w:rFonts w:ascii="仿宋" w:hAnsi="仿宋" w:eastAsia="仿宋_GB2312" w:cs="Times New Roman"/>
          <w:sz w:val="32"/>
        </w:rPr>
      </w:pPr>
      <w:r>
        <w:rPr>
          <w:rFonts w:hint="eastAsia" w:ascii="仿宋_GB2312" w:hAnsi="仿宋_GB2312" w:eastAsia="仿宋_GB2312" w:cs="仿宋_GB2312"/>
          <w:sz w:val="32"/>
        </w:rPr>
        <w:t>水库管理与保护范围包括大坝管理范围、保护范围及库区管理范围、保护范围。</w:t>
      </w:r>
    </w:p>
    <w:p w14:paraId="5592A3C6">
      <w:pPr>
        <w:pageBreakBefore w:val="0"/>
        <w:numPr>
          <w:ilvl w:val="1"/>
          <w:numId w:val="2"/>
        </w:numPr>
        <w:tabs>
          <w:tab w:val="left" w:pos="0"/>
        </w:tabs>
        <w:kinsoku/>
        <w:wordWrap/>
        <w:overflowPunct/>
        <w:topLinePunct w:val="0"/>
        <w:autoSpaceDE/>
        <w:autoSpaceDN/>
        <w:bidi w:val="0"/>
        <w:spacing w:line="600" w:lineRule="exact"/>
        <w:ind w:firstLine="632"/>
        <w:jc w:val="both"/>
        <w:textAlignment w:val="auto"/>
        <w:outlineLvl w:val="1"/>
        <w:rPr>
          <w:rFonts w:ascii="仿宋" w:hAnsi="仿宋" w:eastAsia="仿宋_GB2312" w:cs="Times New Roman"/>
          <w:bCs/>
          <w:sz w:val="32"/>
          <w:szCs w:val="32"/>
        </w:rPr>
      </w:pPr>
      <w:r>
        <w:rPr>
          <w:rFonts w:ascii="仿宋" w:hAnsi="仿宋" w:eastAsia="仿宋_GB2312" w:cs="Times New Roman"/>
          <w:bCs/>
          <w:sz w:val="32"/>
          <w:szCs w:val="32"/>
        </w:rPr>
        <w:t>（实施办法）各省、自治区、直辖市可以结合本地实际，制定实施办法。</w:t>
      </w:r>
    </w:p>
    <w:p w14:paraId="14B3A915">
      <w:pPr>
        <w:pageBreakBefore w:val="0"/>
        <w:numPr>
          <w:ilvl w:val="1"/>
          <w:numId w:val="2"/>
        </w:numPr>
        <w:tabs>
          <w:tab w:val="left" w:pos="0"/>
        </w:tabs>
        <w:kinsoku/>
        <w:wordWrap/>
        <w:overflowPunct/>
        <w:topLinePunct w:val="0"/>
        <w:autoSpaceDE/>
        <w:autoSpaceDN/>
        <w:bidi w:val="0"/>
        <w:adjustRightInd/>
        <w:snapToGrid/>
        <w:spacing w:line="600" w:lineRule="exact"/>
        <w:ind w:firstLine="632" w:firstLineChars="200"/>
        <w:jc w:val="both"/>
        <w:textAlignment w:val="auto"/>
        <w:outlineLvl w:val="1"/>
        <w:rPr>
          <w:rFonts w:ascii="仿宋_GB2312" w:hAnsi="仿宋_GB2312" w:eastAsia="仿宋_GB2312" w:cs="仿宋_GB2312"/>
          <w:bCs w:val="0"/>
          <w:sz w:val="32"/>
          <w:szCs w:val="32"/>
        </w:rPr>
      </w:pPr>
      <w:r>
        <w:rPr>
          <w:rFonts w:ascii="仿宋" w:hAnsi="仿宋" w:eastAsia="仿宋_GB2312" w:cs="Times New Roman"/>
          <w:bCs/>
          <w:sz w:val="32"/>
          <w:szCs w:val="32"/>
        </w:rPr>
        <w:t>（施行时间）</w:t>
      </w:r>
      <w:r>
        <w:rPr>
          <w:rFonts w:hint="eastAsia" w:ascii="仿宋" w:hAnsi="仿宋" w:eastAsia="仿宋_GB2312" w:cs="仿宋_GB2312"/>
          <w:bCs/>
          <w:sz w:val="32"/>
          <w:szCs w:val="32"/>
        </w:rPr>
        <w:t>本条例自发布之日起施行。</w:t>
      </w:r>
      <w:r>
        <w:rPr>
          <w:rFonts w:hint="eastAsia" w:ascii="仿宋_GB2312" w:hAnsi="仿宋_GB2312" w:eastAsia="仿宋_GB2312" w:cs="仿宋_GB2312"/>
          <w:bCs/>
          <w:sz w:val="32"/>
          <w:szCs w:val="32"/>
        </w:rPr>
        <w:t>1991年3月22日国</w:t>
      </w:r>
      <w:r>
        <w:rPr>
          <w:rFonts w:hint="eastAsia" w:ascii="仿宋" w:hAnsi="仿宋" w:eastAsia="仿宋_GB2312" w:cs="仿宋_GB2312"/>
          <w:bCs/>
          <w:sz w:val="32"/>
          <w:szCs w:val="32"/>
        </w:rPr>
        <w:t>务院公布的《水库大坝安全管理条例》同时废止</w:t>
      </w:r>
      <w:r>
        <w:rPr>
          <w:rFonts w:ascii="仿宋" w:hAnsi="仿宋" w:eastAsia="仿宋_GB2312" w:cs="Times New Roman"/>
          <w:bCs/>
          <w:sz w:val="32"/>
          <w:szCs w:val="32"/>
        </w:rPr>
        <w:t>。</w:t>
      </w:r>
    </w:p>
    <w:p w14:paraId="49C14879">
      <w:pPr>
        <w:pageBreakBefore w:val="0"/>
        <w:numPr>
          <w:ilvl w:val="0"/>
          <w:numId w:val="0"/>
        </w:numPr>
        <w:tabs>
          <w:tab w:val="left" w:pos="0"/>
        </w:tabs>
        <w:kinsoku/>
        <w:wordWrap/>
        <w:overflowPunct/>
        <w:topLinePunct w:val="0"/>
        <w:autoSpaceDE/>
        <w:autoSpaceDN/>
        <w:bidi w:val="0"/>
        <w:adjustRightInd/>
        <w:snapToGrid/>
        <w:spacing w:line="600" w:lineRule="exact"/>
        <w:ind w:firstLine="632" w:firstLineChars="200"/>
        <w:jc w:val="both"/>
        <w:textAlignment w:val="auto"/>
        <w:outlineLvl w:val="1"/>
        <w:rPr>
          <w:rFonts w:ascii="仿宋_GB2312" w:hAnsi="仿宋_GB2312" w:eastAsia="仿宋_GB2312" w:cs="仿宋_GB2312"/>
          <w:sz w:val="32"/>
          <w:szCs w:val="32"/>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3" w:bottom="1440" w:left="1803" w:header="851" w:footer="992" w:gutter="0"/>
      <w:cols w:space="425" w:num="1"/>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12"/>
      </w:pPr>
      <w:r>
        <w:separator/>
      </w:r>
    </w:p>
  </w:endnote>
  <w:endnote w:type="continuationSeparator" w:id="1">
    <w:p>
      <w:pPr>
        <w:spacing w:line="240" w:lineRule="auto"/>
        <w:ind w:firstLine="41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39765D3-6196-4C03-8B35-92D581C294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embedRegular r:id="rId2" w:fontKey="{CFC3E875-374F-477F-A3B8-B64779AF13D1}"/>
  </w:font>
  <w:font w:name="楷体_GB2312">
    <w:panose1 w:val="02010609060101010101"/>
    <w:charset w:val="86"/>
    <w:family w:val="auto"/>
    <w:pitch w:val="default"/>
    <w:sig w:usb0="800002BF" w:usb1="38CF7CFA" w:usb2="00000016" w:usb3="00000000" w:csb0="00040001" w:csb1="00000000"/>
    <w:embedRegular r:id="rId3" w:fontKey="{1BF98F5E-3C99-4467-A66B-BA7286C313F6}"/>
  </w:font>
  <w:font w:name="仿宋">
    <w:panose1 w:val="02010609060101010101"/>
    <w:charset w:val="86"/>
    <w:family w:val="modern"/>
    <w:pitch w:val="default"/>
    <w:sig w:usb0="800002BF" w:usb1="38CF7CFA" w:usb2="00000016" w:usb3="00000000" w:csb0="00040001" w:csb1="00000000"/>
    <w:embedRegular r:id="rId4" w:fontKey="{156D2247-5D96-4301-BE9E-BF014B31A4E0}"/>
  </w:font>
  <w:font w:name="仿宋_GB2312">
    <w:panose1 w:val="02010609060101010101"/>
    <w:charset w:val="86"/>
    <w:family w:val="modern"/>
    <w:pitch w:val="default"/>
    <w:sig w:usb0="800002BF" w:usb1="38CF7CFA" w:usb2="00000016" w:usb3="00000000" w:csb0="00040001" w:csb1="00000000"/>
    <w:embedRegular r:id="rId5" w:fontKey="{36B021B7-9C53-4AD8-935E-C6ADADA60A41}"/>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A46C2">
    <w:pPr>
      <w:tabs>
        <w:tab w:val="center" w:pos="4153"/>
        <w:tab w:val="right" w:pos="8306"/>
      </w:tabs>
      <w:ind w:firstLine="360"/>
      <w:jc w:val="left"/>
      <w:rPr>
        <w:rFonts w:eastAsia="仿宋" w:cs="Times New Roman"/>
        <w:sz w:val="18"/>
      </w:rPr>
    </w:pPr>
    <w:r>
      <w:rPr>
        <w:rFonts w:eastAsia="仿宋" w:cs="Times New Roman"/>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07C550D">
                          <w:pPr>
                            <w:tabs>
                              <w:tab w:val="center" w:pos="4153"/>
                              <w:tab w:val="right" w:pos="8306"/>
                            </w:tabs>
                            <w:ind w:firstLine="360"/>
                            <w:jc w:val="left"/>
                            <w:rPr>
                              <w:rFonts w:ascii="仿宋_GB2312" w:hAnsi="仿宋_GB2312" w:eastAsia="仿宋_GB2312" w:cs="仿宋_GB2312"/>
                              <w:sz w:val="18"/>
                            </w:rPr>
                          </w:pPr>
                          <w:r>
                            <w:rPr>
                              <w:rFonts w:hint="eastAsia" w:ascii="仿宋_GB2312" w:hAnsi="仿宋_GB2312" w:eastAsia="仿宋_GB2312" w:cs="仿宋_GB2312"/>
                              <w:sz w:val="18"/>
                            </w:rPr>
                            <w:fldChar w:fldCharType="begin"/>
                          </w:r>
                          <w:r>
                            <w:rPr>
                              <w:rFonts w:hint="eastAsia" w:ascii="仿宋_GB2312" w:hAnsi="仿宋_GB2312" w:eastAsia="仿宋_GB2312" w:cs="仿宋_GB2312"/>
                              <w:sz w:val="18"/>
                            </w:rPr>
                            <w:instrText xml:space="preserve"> PAGE  \* MERGEFORMAT </w:instrText>
                          </w:r>
                          <w:r>
                            <w:rPr>
                              <w:rFonts w:hint="eastAsia" w:ascii="仿宋_GB2312" w:hAnsi="仿宋_GB2312" w:eastAsia="仿宋_GB2312" w:cs="仿宋_GB2312"/>
                              <w:sz w:val="18"/>
                            </w:rPr>
                            <w:fldChar w:fldCharType="separate"/>
                          </w:r>
                          <w:r>
                            <w:rPr>
                              <w:rFonts w:ascii="仿宋_GB2312" w:hAnsi="仿宋_GB2312" w:eastAsia="仿宋_GB2312" w:cs="仿宋_GB2312"/>
                              <w:sz w:val="18"/>
                            </w:rPr>
                            <w:t>8</w:t>
                          </w:r>
                          <w:r>
                            <w:rPr>
                              <w:rFonts w:hint="eastAsia" w:ascii="仿宋_GB2312" w:hAnsi="仿宋_GB2312" w:eastAsia="仿宋_GB2312" w:cs="仿宋_GB2312"/>
                              <w:sz w:val="18"/>
                            </w:rPr>
                            <w:fldChar w:fldCharType="end"/>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JYnrPJAQAAk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5EXhrfHSO0zt9Rs7DBxoKfK6qaxSrPwd55PPfxK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Alies8kBAACSAwAADgAAAAAAAAABACAAAAAfAQAAZHJzL2Uyb0Rv&#10;Yy54bWxQSwUGAAAAAAYABgBZAQAAWgUAAAAA&#10;">
              <v:fill on="f" focussize="0,0"/>
              <v:stroke on="f"/>
              <v:imagedata o:title=""/>
              <o:lock v:ext="edit" aspectratio="f"/>
              <v:textbox inset="0mm,0mm,0mm,0mm" style="mso-fit-shape-to-text:t;">
                <w:txbxContent>
                  <w:p w14:paraId="707C550D">
                    <w:pPr>
                      <w:tabs>
                        <w:tab w:val="center" w:pos="4153"/>
                        <w:tab w:val="right" w:pos="8306"/>
                      </w:tabs>
                      <w:ind w:firstLine="360"/>
                      <w:jc w:val="left"/>
                      <w:rPr>
                        <w:rFonts w:ascii="仿宋_GB2312" w:hAnsi="仿宋_GB2312" w:eastAsia="仿宋_GB2312" w:cs="仿宋_GB2312"/>
                        <w:sz w:val="18"/>
                      </w:rPr>
                    </w:pPr>
                    <w:r>
                      <w:rPr>
                        <w:rFonts w:hint="eastAsia" w:ascii="仿宋_GB2312" w:hAnsi="仿宋_GB2312" w:eastAsia="仿宋_GB2312" w:cs="仿宋_GB2312"/>
                        <w:sz w:val="18"/>
                      </w:rPr>
                      <w:fldChar w:fldCharType="begin"/>
                    </w:r>
                    <w:r>
                      <w:rPr>
                        <w:rFonts w:hint="eastAsia" w:ascii="仿宋_GB2312" w:hAnsi="仿宋_GB2312" w:eastAsia="仿宋_GB2312" w:cs="仿宋_GB2312"/>
                        <w:sz w:val="18"/>
                      </w:rPr>
                      <w:instrText xml:space="preserve"> PAGE  \* MERGEFORMAT </w:instrText>
                    </w:r>
                    <w:r>
                      <w:rPr>
                        <w:rFonts w:hint="eastAsia" w:ascii="仿宋_GB2312" w:hAnsi="仿宋_GB2312" w:eastAsia="仿宋_GB2312" w:cs="仿宋_GB2312"/>
                        <w:sz w:val="18"/>
                      </w:rPr>
                      <w:fldChar w:fldCharType="separate"/>
                    </w:r>
                    <w:r>
                      <w:rPr>
                        <w:rFonts w:ascii="仿宋_GB2312" w:hAnsi="仿宋_GB2312" w:eastAsia="仿宋_GB2312" w:cs="仿宋_GB2312"/>
                        <w:sz w:val="18"/>
                      </w:rPr>
                      <w:t>8</w:t>
                    </w:r>
                    <w:r>
                      <w:rPr>
                        <w:rFonts w:hint="eastAsia" w:ascii="仿宋_GB2312" w:hAnsi="仿宋_GB2312" w:eastAsia="仿宋_GB2312" w:cs="仿宋_GB2312"/>
                        <w:sz w:val="18"/>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DA9CA">
    <w:pPr>
      <w:pStyle w:val="1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6D242">
    <w:pPr>
      <w:pStyle w:val="1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12"/>
      </w:pPr>
      <w:r>
        <w:separator/>
      </w:r>
    </w:p>
  </w:footnote>
  <w:footnote w:type="continuationSeparator" w:id="1">
    <w:p>
      <w:pPr>
        <w:spacing w:line="360" w:lineRule="auto"/>
        <w:ind w:firstLine="41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E178C">
    <w:pPr>
      <w:pStyle w:val="1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D665D">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5A316">
    <w:pPr>
      <w:pStyle w:val="1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0236C0"/>
    <w:multiLevelType w:val="multilevel"/>
    <w:tmpl w:val="130236C0"/>
    <w:lvl w:ilvl="0" w:tentative="0">
      <w:start w:val="1"/>
      <w:numFmt w:val="decimal"/>
      <w:pStyle w:val="2"/>
      <w:suff w:val="space"/>
      <w:lvlText w:val="%1"/>
      <w:lvlJc w:val="left"/>
      <w:pPr>
        <w:tabs>
          <w:tab w:val="left" w:pos="0"/>
        </w:tabs>
        <w:ind w:left="0" w:firstLine="0"/>
      </w:pPr>
      <w:rPr>
        <w:rFonts w:hint="default" w:ascii="Times New Roman" w:hAnsi="Times New Roman" w:eastAsia="微软雅黑"/>
      </w:rPr>
    </w:lvl>
    <w:lvl w:ilvl="1" w:tentative="0">
      <w:start w:val="1"/>
      <w:numFmt w:val="decimal"/>
      <w:pStyle w:val="3"/>
      <w:suff w:val="space"/>
      <w:lvlText w:val="%1.%2"/>
      <w:lvlJc w:val="left"/>
      <w:pPr>
        <w:tabs>
          <w:tab w:val="left" w:pos="0"/>
        </w:tabs>
        <w:ind w:left="0" w:firstLine="0"/>
      </w:pPr>
      <w:rPr>
        <w:rFonts w:hint="default" w:ascii="Times New Roman" w:hAnsi="Times New Roman" w:eastAsia="微软雅黑"/>
      </w:rPr>
    </w:lvl>
    <w:lvl w:ilvl="2" w:tentative="0">
      <w:start w:val="1"/>
      <w:numFmt w:val="decimal"/>
      <w:pStyle w:val="4"/>
      <w:suff w:val="space"/>
      <w:lvlText w:val="%1.%2.%3"/>
      <w:lvlJc w:val="left"/>
      <w:pPr>
        <w:tabs>
          <w:tab w:val="left" w:pos="0"/>
        </w:tabs>
        <w:ind w:left="0" w:firstLine="0"/>
      </w:pPr>
      <w:rPr>
        <w:rFonts w:hint="default" w:ascii="Times New Roman" w:hAnsi="Times New Roman" w:eastAsia="微软雅黑"/>
      </w:rPr>
    </w:lvl>
    <w:lvl w:ilvl="3" w:tentative="0">
      <w:start w:val="1"/>
      <w:numFmt w:val="decimal"/>
      <w:pStyle w:val="5"/>
      <w:suff w:val="space"/>
      <w:lvlText w:val="%1.%2.%3.%4."/>
      <w:lvlJc w:val="left"/>
      <w:pPr>
        <w:ind w:left="0" w:firstLine="0"/>
      </w:pPr>
      <w:rPr>
        <w:rFonts w:hint="default" w:ascii="微软雅黑" w:hAnsi="微软雅黑" w:eastAsia="微软雅黑"/>
      </w:rPr>
    </w:lvl>
    <w:lvl w:ilvl="4" w:tentative="0">
      <w:start w:val="1"/>
      <w:numFmt w:val="decimal"/>
      <w:pStyle w:val="6"/>
      <w:lvlText w:val="%1.%2.%3.%4.%5."/>
      <w:lvlJc w:val="left"/>
      <w:pPr>
        <w:tabs>
          <w:tab w:val="left" w:pos="0"/>
        </w:tabs>
        <w:ind w:left="0" w:firstLine="0"/>
      </w:pPr>
      <w:rPr>
        <w:rFonts w:hint="default" w:ascii="微软雅黑" w:hAnsi="微软雅黑" w:eastAsia="微软雅黑"/>
      </w:rPr>
    </w:lvl>
    <w:lvl w:ilvl="5" w:tentative="0">
      <w:start w:val="1"/>
      <w:numFmt w:val="decimal"/>
      <w:pStyle w:val="7"/>
      <w:suff w:val="space"/>
      <w:lvlText w:val="%1.%2.%3.%4.%5.%6."/>
      <w:lvlJc w:val="left"/>
      <w:pPr>
        <w:ind w:left="0" w:firstLine="0"/>
      </w:pPr>
      <w:rPr>
        <w:rFonts w:hint="default"/>
      </w:rPr>
    </w:lvl>
    <w:lvl w:ilvl="6" w:tentative="0">
      <w:start w:val="1"/>
      <w:numFmt w:val="decimal"/>
      <w:pStyle w:val="8"/>
      <w:lvlText w:val="%1.%2.%3.%4.%5.%6.%7."/>
      <w:lvlJc w:val="left"/>
      <w:pPr>
        <w:tabs>
          <w:tab w:val="left" w:pos="0"/>
        </w:tabs>
        <w:ind w:left="0" w:firstLine="0"/>
      </w:pPr>
      <w:rPr>
        <w:rFonts w:hint="default"/>
      </w:rPr>
    </w:lvl>
    <w:lvl w:ilvl="7" w:tentative="0">
      <w:start w:val="1"/>
      <w:numFmt w:val="decimal"/>
      <w:pStyle w:val="9"/>
      <w:suff w:val="space"/>
      <w:lvlText w:val="%1.%2.%3.%4.%5.%6.%7.%8."/>
      <w:lvlJc w:val="left"/>
      <w:pPr>
        <w:ind w:left="0" w:firstLine="0"/>
      </w:pPr>
      <w:rPr>
        <w:rFonts w:hint="default"/>
      </w:rPr>
    </w:lvl>
    <w:lvl w:ilvl="8" w:tentative="0">
      <w:start w:val="1"/>
      <w:numFmt w:val="decimal"/>
      <w:pStyle w:val="10"/>
      <w:lvlText w:val="%1.%2.%3.%4.%5.%6.%7.%8.%9."/>
      <w:lvlJc w:val="left"/>
      <w:pPr>
        <w:tabs>
          <w:tab w:val="left" w:pos="0"/>
        </w:tabs>
        <w:ind w:left="0" w:firstLine="0"/>
      </w:pPr>
      <w:rPr>
        <w:rFonts w:hint="default"/>
      </w:rPr>
    </w:lvl>
  </w:abstractNum>
  <w:abstractNum w:abstractNumId="1">
    <w:nsid w:val="19E23846"/>
    <w:multiLevelType w:val="multilevel"/>
    <w:tmpl w:val="19E23846"/>
    <w:lvl w:ilvl="0" w:tentative="0">
      <w:start w:val="1"/>
      <w:numFmt w:val="chineseCounting"/>
      <w:suff w:val="space"/>
      <w:lvlText w:val="第%1章"/>
      <w:lvlJc w:val="left"/>
      <w:pPr>
        <w:tabs>
          <w:tab w:val="left" w:pos="0"/>
        </w:tabs>
        <w:ind w:left="0" w:firstLine="0"/>
      </w:pPr>
      <w:rPr>
        <w:rFonts w:hint="eastAsia" w:ascii="Times New Roman" w:hAnsi="Times New Roman" w:eastAsia="微软雅黑"/>
      </w:rPr>
    </w:lvl>
    <w:lvl w:ilvl="1" w:tentative="0">
      <w:start w:val="1"/>
      <w:numFmt w:val="chineseCounting"/>
      <w:lvlRestart w:val="0"/>
      <w:suff w:val="space"/>
      <w:lvlText w:val="第%2条"/>
      <w:lvlJc w:val="left"/>
      <w:pPr>
        <w:ind w:left="0" w:firstLine="40"/>
      </w:pPr>
      <w:rPr>
        <w:rFonts w:hint="eastAsia" w:ascii="Times New Roman" w:hAnsi="Times New Roman" w:eastAsia="黑体"/>
        <w:strike w:val="0"/>
        <w:dstrike w:val="0"/>
      </w:rPr>
    </w:lvl>
    <w:lvl w:ilvl="2" w:tentative="0">
      <w:start w:val="1"/>
      <w:numFmt w:val="decimal"/>
      <w:suff w:val="space"/>
      <w:lvlText w:val="%1.%2.%3"/>
      <w:lvlJc w:val="left"/>
      <w:pPr>
        <w:tabs>
          <w:tab w:val="left" w:pos="0"/>
        </w:tabs>
        <w:ind w:left="0" w:firstLine="0"/>
      </w:pPr>
      <w:rPr>
        <w:rFonts w:hint="eastAsia" w:ascii="Times New Roman" w:hAnsi="Times New Roman" w:eastAsia="微软雅黑"/>
      </w:rPr>
    </w:lvl>
    <w:lvl w:ilvl="3" w:tentative="0">
      <w:start w:val="1"/>
      <w:numFmt w:val="decimal"/>
      <w:suff w:val="space"/>
      <w:lvlText w:val="%1.%2.%3.%4."/>
      <w:lvlJc w:val="left"/>
      <w:pPr>
        <w:ind w:left="0" w:firstLine="0"/>
      </w:pPr>
      <w:rPr>
        <w:rFonts w:hint="eastAsia" w:ascii="微软雅黑" w:hAnsi="微软雅黑" w:eastAsia="微软雅黑"/>
      </w:rPr>
    </w:lvl>
    <w:lvl w:ilvl="4" w:tentative="0">
      <w:start w:val="1"/>
      <w:numFmt w:val="decimal"/>
      <w:lvlText w:val="%1.%2.%3.%4.%5."/>
      <w:lvlJc w:val="left"/>
      <w:pPr>
        <w:tabs>
          <w:tab w:val="left" w:pos="0"/>
        </w:tabs>
        <w:ind w:left="0" w:firstLine="0"/>
      </w:pPr>
      <w:rPr>
        <w:rFonts w:hint="eastAsia" w:ascii="微软雅黑" w:hAnsi="微软雅黑" w:eastAsia="微软雅黑"/>
      </w:rPr>
    </w:lvl>
    <w:lvl w:ilvl="5" w:tentative="0">
      <w:start w:val="1"/>
      <w:numFmt w:val="decimal"/>
      <w:suff w:val="space"/>
      <w:lvlText w:val="%1.%2.%3.%4.%5.%6."/>
      <w:lvlJc w:val="left"/>
      <w:pPr>
        <w:ind w:left="0" w:firstLine="0"/>
      </w:pPr>
      <w:rPr>
        <w:rFonts w:hint="eastAsia"/>
      </w:rPr>
    </w:lvl>
    <w:lvl w:ilvl="6" w:tentative="0">
      <w:start w:val="1"/>
      <w:numFmt w:val="decimal"/>
      <w:lvlText w:val="%1.%2.%3.%4.%5.%6.%7."/>
      <w:lvlJc w:val="left"/>
      <w:pPr>
        <w:tabs>
          <w:tab w:val="left" w:pos="0"/>
        </w:tabs>
        <w:ind w:left="0" w:firstLine="0"/>
      </w:pPr>
      <w:rPr>
        <w:rFonts w:hint="eastAsia"/>
      </w:rPr>
    </w:lvl>
    <w:lvl w:ilvl="7" w:tentative="0">
      <w:start w:val="1"/>
      <w:numFmt w:val="decimal"/>
      <w:suff w:val="space"/>
      <w:lvlText w:val="%1.%2.%3.%4.%5.%6.%7.%8."/>
      <w:lvlJc w:val="left"/>
      <w:pPr>
        <w:ind w:left="0" w:firstLine="0"/>
      </w:pPr>
      <w:rPr>
        <w:rFonts w:hint="eastAsia"/>
      </w:rPr>
    </w:lvl>
    <w:lvl w:ilvl="8" w:tentative="0">
      <w:start w:val="1"/>
      <w:numFmt w:val="decimal"/>
      <w:lvlText w:val="%1.%2.%3.%4.%5.%6.%7.%8.%9."/>
      <w:lvlJc w:val="left"/>
      <w:pPr>
        <w:tabs>
          <w:tab w:val="left" w:pos="0"/>
        </w:tabs>
        <w:ind w:left="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HorizontalSpacing w:val="158"/>
  <w:drawingGridVerticalSpacing w:val="290"/>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59B"/>
    <w:rsid w:val="00095BC3"/>
    <w:rsid w:val="00122EF3"/>
    <w:rsid w:val="00165C4D"/>
    <w:rsid w:val="0027659B"/>
    <w:rsid w:val="004174F6"/>
    <w:rsid w:val="005577E5"/>
    <w:rsid w:val="005D0496"/>
    <w:rsid w:val="005E4F84"/>
    <w:rsid w:val="00602FE2"/>
    <w:rsid w:val="00632669"/>
    <w:rsid w:val="008D61E4"/>
    <w:rsid w:val="009C5253"/>
    <w:rsid w:val="00BC6571"/>
    <w:rsid w:val="00C7479B"/>
    <w:rsid w:val="02253FA5"/>
    <w:rsid w:val="03194DA1"/>
    <w:rsid w:val="035D10CD"/>
    <w:rsid w:val="042B2897"/>
    <w:rsid w:val="04E26C03"/>
    <w:rsid w:val="059A31CE"/>
    <w:rsid w:val="05D6118C"/>
    <w:rsid w:val="05F42F51"/>
    <w:rsid w:val="06DA0F4A"/>
    <w:rsid w:val="07684137"/>
    <w:rsid w:val="0C4D4B0A"/>
    <w:rsid w:val="0D6F02FA"/>
    <w:rsid w:val="0D941B90"/>
    <w:rsid w:val="0E6E52B8"/>
    <w:rsid w:val="1070681C"/>
    <w:rsid w:val="12E8566E"/>
    <w:rsid w:val="132A79F2"/>
    <w:rsid w:val="13707781"/>
    <w:rsid w:val="13755B7C"/>
    <w:rsid w:val="15603573"/>
    <w:rsid w:val="16D952C9"/>
    <w:rsid w:val="16E312F9"/>
    <w:rsid w:val="187753D6"/>
    <w:rsid w:val="18FA0B56"/>
    <w:rsid w:val="18FA593C"/>
    <w:rsid w:val="19CB47EA"/>
    <w:rsid w:val="1A812500"/>
    <w:rsid w:val="1B7038A8"/>
    <w:rsid w:val="1C6C2EAA"/>
    <w:rsid w:val="1EAC1D5C"/>
    <w:rsid w:val="1F807983"/>
    <w:rsid w:val="1FE1119A"/>
    <w:rsid w:val="20FA116C"/>
    <w:rsid w:val="21213846"/>
    <w:rsid w:val="23B1490B"/>
    <w:rsid w:val="25731890"/>
    <w:rsid w:val="264B538C"/>
    <w:rsid w:val="268C5B33"/>
    <w:rsid w:val="29B7714B"/>
    <w:rsid w:val="29D978F0"/>
    <w:rsid w:val="2B62325A"/>
    <w:rsid w:val="2BFC5462"/>
    <w:rsid w:val="2EA670DF"/>
    <w:rsid w:val="2F366A59"/>
    <w:rsid w:val="2F9261A4"/>
    <w:rsid w:val="30561D1A"/>
    <w:rsid w:val="30FD4EC2"/>
    <w:rsid w:val="332B7213"/>
    <w:rsid w:val="34B54853"/>
    <w:rsid w:val="37914FFF"/>
    <w:rsid w:val="39F874FE"/>
    <w:rsid w:val="3A053C92"/>
    <w:rsid w:val="3A4C188E"/>
    <w:rsid w:val="3AA037DF"/>
    <w:rsid w:val="3BBA51B1"/>
    <w:rsid w:val="3BBF3035"/>
    <w:rsid w:val="3CF278A5"/>
    <w:rsid w:val="3E346379"/>
    <w:rsid w:val="3F2E2AF9"/>
    <w:rsid w:val="417C7717"/>
    <w:rsid w:val="42011519"/>
    <w:rsid w:val="43F7756C"/>
    <w:rsid w:val="443F604F"/>
    <w:rsid w:val="44F11A7C"/>
    <w:rsid w:val="45A54D31"/>
    <w:rsid w:val="45B969DD"/>
    <w:rsid w:val="46D41349"/>
    <w:rsid w:val="488D6594"/>
    <w:rsid w:val="4F717EA3"/>
    <w:rsid w:val="509748C6"/>
    <w:rsid w:val="50DE64AC"/>
    <w:rsid w:val="514C2792"/>
    <w:rsid w:val="541078A2"/>
    <w:rsid w:val="54253C4A"/>
    <w:rsid w:val="57087DD5"/>
    <w:rsid w:val="588B7972"/>
    <w:rsid w:val="5A1F5EE9"/>
    <w:rsid w:val="5ACF6D7B"/>
    <w:rsid w:val="5AE57627"/>
    <w:rsid w:val="5B9C4771"/>
    <w:rsid w:val="5D1B7339"/>
    <w:rsid w:val="5D640CC5"/>
    <w:rsid w:val="5ED4335A"/>
    <w:rsid w:val="5F0454EA"/>
    <w:rsid w:val="5FB78C6B"/>
    <w:rsid w:val="610D331A"/>
    <w:rsid w:val="614300A1"/>
    <w:rsid w:val="62313584"/>
    <w:rsid w:val="62610EF3"/>
    <w:rsid w:val="62A120CB"/>
    <w:rsid w:val="63AB3CC0"/>
    <w:rsid w:val="651931C1"/>
    <w:rsid w:val="66D26F66"/>
    <w:rsid w:val="67191CD7"/>
    <w:rsid w:val="674C7DCA"/>
    <w:rsid w:val="6777B845"/>
    <w:rsid w:val="688605B0"/>
    <w:rsid w:val="696B5BA5"/>
    <w:rsid w:val="6A5D6ABC"/>
    <w:rsid w:val="6C1E3B87"/>
    <w:rsid w:val="6E69248F"/>
    <w:rsid w:val="6FBB328F"/>
    <w:rsid w:val="6FE078AE"/>
    <w:rsid w:val="6FF589FD"/>
    <w:rsid w:val="701D6286"/>
    <w:rsid w:val="7191061F"/>
    <w:rsid w:val="72F5263F"/>
    <w:rsid w:val="73505E3C"/>
    <w:rsid w:val="74332888"/>
    <w:rsid w:val="77D00407"/>
    <w:rsid w:val="791D122B"/>
    <w:rsid w:val="7C8A2F3E"/>
    <w:rsid w:val="7C95751A"/>
    <w:rsid w:val="7D232D6E"/>
    <w:rsid w:val="7D4B7D6D"/>
    <w:rsid w:val="7DFEC9E7"/>
    <w:rsid w:val="7E916D54"/>
    <w:rsid w:val="7FBF97D0"/>
    <w:rsid w:val="7FFDEA66"/>
    <w:rsid w:val="8FF9AABD"/>
    <w:rsid w:val="91CEAA8A"/>
    <w:rsid w:val="95EE1E76"/>
    <w:rsid w:val="9DF56261"/>
    <w:rsid w:val="9EFD691C"/>
    <w:rsid w:val="9FEE83EC"/>
    <w:rsid w:val="ADEF7447"/>
    <w:rsid w:val="B38E8EC0"/>
    <w:rsid w:val="B4FB2E38"/>
    <w:rsid w:val="B7E4E458"/>
    <w:rsid w:val="BFFE17F5"/>
    <w:rsid w:val="CD9F2A89"/>
    <w:rsid w:val="D27F6A61"/>
    <w:rsid w:val="D36DDA41"/>
    <w:rsid w:val="DEEF600D"/>
    <w:rsid w:val="EEDEA3A8"/>
    <w:rsid w:val="EEFF7B90"/>
    <w:rsid w:val="F2EE867D"/>
    <w:rsid w:val="F6778E8A"/>
    <w:rsid w:val="F67FB64F"/>
    <w:rsid w:val="F6BE0729"/>
    <w:rsid w:val="F6BF8619"/>
    <w:rsid w:val="F75754CF"/>
    <w:rsid w:val="F9B6E6F5"/>
    <w:rsid w:val="FBEFE830"/>
    <w:rsid w:val="FDB953D2"/>
    <w:rsid w:val="FEFB7897"/>
    <w:rsid w:val="FEFBB4F2"/>
    <w:rsid w:val="FFDE07F0"/>
    <w:rsid w:val="FFEB38F4"/>
    <w:rsid w:val="FFEDFB61"/>
    <w:rsid w:val="FFF21F3F"/>
    <w:rsid w:val="FFFE83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200" w:firstLineChars="200"/>
      <w:jc w:val="both"/>
    </w:pPr>
    <w:rPr>
      <w:rFonts w:ascii="Times New Roman" w:hAnsi="Times New Roman" w:eastAsia="宋体"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50" w:beforeLines="50" w:after="20" w:afterLines="20" w:line="288" w:lineRule="auto"/>
      <w:outlineLvl w:val="0"/>
    </w:pPr>
    <w:rPr>
      <w:rFonts w:ascii="微软雅黑" w:hAnsi="微软雅黑"/>
      <w:b/>
      <w:bCs/>
      <w:kern w:val="44"/>
      <w:sz w:val="28"/>
      <w:szCs w:val="36"/>
    </w:rPr>
  </w:style>
  <w:style w:type="paragraph" w:styleId="3">
    <w:name w:val="heading 2"/>
    <w:basedOn w:val="1"/>
    <w:next w:val="1"/>
    <w:semiHidden/>
    <w:unhideWhenUsed/>
    <w:qFormat/>
    <w:uiPriority w:val="0"/>
    <w:pPr>
      <w:numPr>
        <w:ilvl w:val="1"/>
        <w:numId w:val="1"/>
      </w:numPr>
      <w:spacing w:before="50" w:beforeLines="50" w:after="20" w:afterLines="20" w:line="288" w:lineRule="auto"/>
      <w:outlineLvl w:val="1"/>
    </w:pPr>
    <w:rPr>
      <w:rFonts w:ascii="微软雅黑" w:hAnsi="微软雅黑"/>
      <w:b/>
      <w:bCs/>
      <w:sz w:val="28"/>
      <w:szCs w:val="32"/>
    </w:rPr>
  </w:style>
  <w:style w:type="paragraph" w:styleId="4">
    <w:name w:val="heading 3"/>
    <w:next w:val="1"/>
    <w:semiHidden/>
    <w:unhideWhenUsed/>
    <w:qFormat/>
    <w:uiPriority w:val="0"/>
    <w:pPr>
      <w:numPr>
        <w:ilvl w:val="2"/>
        <w:numId w:val="1"/>
      </w:numPr>
      <w:tabs>
        <w:tab w:val="left" w:pos="312"/>
      </w:tabs>
      <w:adjustRightInd w:val="0"/>
      <w:snapToGrid w:val="0"/>
      <w:spacing w:before="50" w:beforeLines="50" w:after="20" w:afterLines="20" w:line="288" w:lineRule="auto"/>
      <w:outlineLvl w:val="2"/>
    </w:pPr>
    <w:rPr>
      <w:rFonts w:ascii="微软雅黑" w:hAnsi="微软雅黑" w:eastAsia="宋体" w:cstheme="minorBidi"/>
      <w:kern w:val="2"/>
      <w:sz w:val="28"/>
      <w:szCs w:val="30"/>
      <w:lang w:val="en-US" w:eastAsia="zh-CN" w:bidi="ar-SA"/>
    </w:rPr>
  </w:style>
  <w:style w:type="paragraph" w:styleId="5">
    <w:name w:val="heading 4"/>
    <w:next w:val="1"/>
    <w:semiHidden/>
    <w:unhideWhenUsed/>
    <w:qFormat/>
    <w:uiPriority w:val="0"/>
    <w:pPr>
      <w:numPr>
        <w:ilvl w:val="3"/>
        <w:numId w:val="1"/>
      </w:numPr>
      <w:tabs>
        <w:tab w:val="left" w:pos="0"/>
      </w:tabs>
      <w:adjustRightInd w:val="0"/>
      <w:snapToGrid w:val="0"/>
      <w:spacing w:before="50" w:beforeLines="50" w:after="20" w:afterLines="20" w:line="288" w:lineRule="auto"/>
      <w:outlineLvl w:val="3"/>
    </w:pPr>
    <w:rPr>
      <w:rFonts w:ascii="微软雅黑" w:hAnsi="微软雅黑" w:eastAsia="宋体" w:cstheme="minorBidi"/>
      <w:bCs/>
      <w:sz w:val="28"/>
      <w:szCs w:val="28"/>
      <w:lang w:val="en-US" w:eastAsia="zh-CN" w:bidi="ar-SA"/>
    </w:rPr>
  </w:style>
  <w:style w:type="paragraph" w:styleId="6">
    <w:name w:val="heading 5"/>
    <w:basedOn w:val="1"/>
    <w:next w:val="1"/>
    <w:semiHidden/>
    <w:unhideWhenUsed/>
    <w:qFormat/>
    <w:uiPriority w:val="0"/>
    <w:pPr>
      <w:keepNext/>
      <w:keepLines/>
      <w:numPr>
        <w:ilvl w:val="4"/>
        <w:numId w:val="1"/>
      </w:numPr>
      <w:ind w:firstLineChars="0"/>
      <w:outlineLvl w:val="4"/>
    </w:pPr>
    <w:rPr>
      <w:szCs w:val="21"/>
    </w:rPr>
  </w:style>
  <w:style w:type="paragraph" w:styleId="7">
    <w:name w:val="heading 6"/>
    <w:basedOn w:val="1"/>
    <w:next w:val="1"/>
    <w:semiHidden/>
    <w:unhideWhenUsed/>
    <w:qFormat/>
    <w:uiPriority w:val="0"/>
    <w:pPr>
      <w:keepNext/>
      <w:keepLines/>
      <w:numPr>
        <w:ilvl w:val="5"/>
        <w:numId w:val="1"/>
      </w:numPr>
      <w:spacing w:before="240" w:after="64" w:line="317" w:lineRule="auto"/>
      <w:ind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after="64" w:line="317" w:lineRule="auto"/>
      <w:ind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after="64" w:line="317" w:lineRule="auto"/>
      <w:ind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after="64" w:line="317" w:lineRule="auto"/>
      <w:ind w:firstLineChars="0"/>
      <w:outlineLvl w:val="8"/>
    </w:pPr>
    <w:rPr>
      <w:rFonts w:ascii="Arial" w:hAnsi="Arial" w:eastAsia="黑体"/>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3"/>
    <w:qFormat/>
    <w:uiPriority w:val="0"/>
    <w:pPr>
      <w:spacing w:before="0" w:beforeLines="0" w:after="0" w:afterLines="0" w:line="600" w:lineRule="exact"/>
    </w:pPr>
  </w:style>
  <w:style w:type="paragraph" w:styleId="12">
    <w:name w:val="Body Text"/>
    <w:basedOn w:val="1"/>
    <w:qFormat/>
    <w:uiPriority w:val="0"/>
    <w:pPr>
      <w:spacing w:after="120"/>
    </w:pPr>
  </w:style>
  <w:style w:type="paragraph" w:styleId="13">
    <w:name w:val="Balloon Text"/>
    <w:basedOn w:val="1"/>
    <w:link w:val="19"/>
    <w:qFormat/>
    <w:uiPriority w:val="0"/>
    <w:pPr>
      <w:spacing w:line="240" w:lineRule="auto"/>
    </w:pPr>
    <w:rPr>
      <w:sz w:val="18"/>
      <w:szCs w:val="18"/>
    </w:rPr>
  </w:style>
  <w:style w:type="paragraph" w:styleId="14">
    <w:name w:val="footer"/>
    <w:basedOn w:val="1"/>
    <w:qFormat/>
    <w:uiPriority w:val="0"/>
    <w:pPr>
      <w:tabs>
        <w:tab w:val="center" w:pos="4153"/>
        <w:tab w:val="right" w:pos="8306"/>
      </w:tabs>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18">
    <w:name w:val="List Paragraph"/>
    <w:basedOn w:val="1"/>
    <w:qFormat/>
    <w:uiPriority w:val="99"/>
    <w:pPr>
      <w:ind w:firstLine="420"/>
    </w:pPr>
  </w:style>
  <w:style w:type="character" w:customStyle="1" w:styleId="19">
    <w:name w:val="批注框文本 字符"/>
    <w:basedOn w:val="17"/>
    <w:link w:val="13"/>
    <w:qFormat/>
    <w:uiPriority w:val="0"/>
    <w:rPr>
      <w:rFonts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6155</Words>
  <Characters>6163</Characters>
  <Lines>50</Lines>
  <Paragraphs>14</Paragraphs>
  <TotalTime>3</TotalTime>
  <ScaleCrop>false</ScaleCrop>
  <LinksUpToDate>false</LinksUpToDate>
  <CharactersWithSpaces>6163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2026-08-15T03:08:00Z</dcterms:created>
  <dc:creator>Yin</dc:creator>
  <cp:lastModifiedBy>宋</cp:lastModifiedBy>
  <cp:lastPrinted>2026-06-18T09:25:00Z</cp:lastPrinted>
  <dcterms:modified xsi:type="dcterms:W3CDTF">2026-09-16T07:37:59Z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B764FBFA320EEDF955602B6ABE7890AF</vt:lpwstr>
  </property>
  <property fmtid="{D5CDD505-2E9C-101B-9397-08002B2CF9AE}" pid="4" name="KSOTemplateDocerSaveRecord">
    <vt:lpwstr>eyJoZGlkIjoiNDJmZDYxNDk1NTBjYjdlY2M1YTMwYWQzMmRkMzNjOTYiLCJ1c2VySWQiOiI2MDQzNDIxMzkifQ==</vt:lpwstr>
  </property>
</Properties>
</file>