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08" w:rsidRDefault="00AE1308" w:rsidP="00AE1308">
      <w:pPr>
        <w:spacing w:line="59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AE1308" w:rsidRDefault="00AE1308" w:rsidP="00AE1308">
      <w:pPr>
        <w:spacing w:line="590" w:lineRule="exact"/>
        <w:rPr>
          <w:rFonts w:ascii="黑体" w:eastAsia="黑体" w:hAnsi="黑体"/>
          <w:szCs w:val="32"/>
        </w:rPr>
      </w:pPr>
    </w:p>
    <w:p w:rsidR="00AE1308" w:rsidRDefault="00AE1308" w:rsidP="00AE1308">
      <w:pPr>
        <w:spacing w:line="59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机井灌溉控制器测评方案大纲</w:t>
      </w:r>
    </w:p>
    <w:p w:rsidR="00AE1308" w:rsidRDefault="00AE1308" w:rsidP="00AE1308">
      <w:pPr>
        <w:spacing w:line="59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1308" w:rsidRDefault="00AE1308" w:rsidP="00AE1308">
      <w:pPr>
        <w:spacing w:line="580" w:lineRule="exact"/>
        <w:ind w:firstLineChars="200" w:firstLine="640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一、</w:t>
      </w:r>
      <w:r>
        <w:rPr>
          <w:rFonts w:ascii="黑体" w:eastAsia="黑体" w:hAnsi="黑体"/>
          <w:bCs/>
          <w:szCs w:val="32"/>
        </w:rPr>
        <w:t>测评目的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为进一步服务各地开展的高效农业节水灌溉项目建设，促进水利科技推广管理工作，水利部科技推广中心组织开展机井灌溉控制器的测评工作。</w:t>
      </w:r>
    </w:p>
    <w:p w:rsidR="00AE1308" w:rsidRDefault="00AE1308" w:rsidP="00AE1308">
      <w:pPr>
        <w:spacing w:line="580" w:lineRule="exact"/>
        <w:ind w:firstLineChars="200" w:firstLine="640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二、测评</w:t>
      </w:r>
      <w:r>
        <w:rPr>
          <w:rFonts w:ascii="黑体" w:eastAsia="黑体" w:hAnsi="黑体"/>
          <w:bCs/>
          <w:szCs w:val="32"/>
        </w:rPr>
        <w:t>报名</w:t>
      </w:r>
      <w:r>
        <w:rPr>
          <w:rFonts w:ascii="黑体" w:eastAsia="黑体" w:hAnsi="黑体" w:hint="eastAsia"/>
          <w:bCs/>
          <w:szCs w:val="32"/>
        </w:rPr>
        <w:t>资格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具有机井灌溉控制器产品（技术）研发、生产能力的各企事业单位，均可自愿报名参加。</w:t>
      </w:r>
    </w:p>
    <w:p w:rsidR="00AE1308" w:rsidRDefault="00AE1308" w:rsidP="00AE1308">
      <w:pPr>
        <w:spacing w:line="580" w:lineRule="exact"/>
        <w:ind w:firstLineChars="200" w:firstLine="640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三、测评产品（技术）分类</w:t>
      </w:r>
    </w:p>
    <w:p w:rsidR="00AE1308" w:rsidRDefault="00000987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（一）单计电产品（技术）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测评产品（技术）只具备电量监测功能，不支持远传。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（二）水电双计量+</w:t>
      </w:r>
      <w:r w:rsidR="00000987">
        <w:rPr>
          <w:rFonts w:ascii="楷体" w:eastAsia="楷体" w:hAnsi="楷体" w:hint="eastAsia"/>
          <w:szCs w:val="32"/>
        </w:rPr>
        <w:t>远传产品（技术）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测评产品（技术）同时具有水量和电量的监测功能，并能够将数据传送到监控中心。</w:t>
      </w:r>
    </w:p>
    <w:p w:rsidR="00AE1308" w:rsidRDefault="00AE1308" w:rsidP="00AE1308">
      <w:pPr>
        <w:spacing w:line="580" w:lineRule="exact"/>
        <w:ind w:firstLineChars="200" w:firstLine="640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四、测评类型及顺序</w:t>
      </w:r>
    </w:p>
    <w:p w:rsidR="00AE1308" w:rsidRDefault="00000987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（一）测评类型分为基本测评和延伸测评两类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1.基本测评：包括实验室检测及评定、户外检测及评定，主要判定产品（技术）是否合格。 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（1）实验室检测及评定：由具有相应资质的第三方检测机构对各参测产品（技术）和配套软硬件进行测试，并经专家现场评定。实验室检测及评定标准见下表：</w:t>
      </w:r>
    </w:p>
    <w:tbl>
      <w:tblPr>
        <w:tblW w:w="9060" w:type="dxa"/>
        <w:tblLayout w:type="fixed"/>
        <w:tblLook w:val="04A0"/>
      </w:tblPr>
      <w:tblGrid>
        <w:gridCol w:w="892"/>
        <w:gridCol w:w="1611"/>
        <w:gridCol w:w="3597"/>
        <w:gridCol w:w="1326"/>
        <w:gridCol w:w="1634"/>
      </w:tblGrid>
      <w:tr w:rsidR="00AE1308" w:rsidTr="00686E72">
        <w:trPr>
          <w:tblHeader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标准概述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E1308" w:rsidTr="00686E72"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环境适应性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跌落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包装状态下，通过1000mm自由跌落试验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振动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满足GB/T9359规定的振动试验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零下5℃到65℃，控制器正常工作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相对湿度90%，控制器正常工作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电磁环境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符合GB/T 17626.8规定的第三级要求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1308" w:rsidTr="00686E72"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电气部分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电压波动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电压波动正负15%，设备能正常工作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防雷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具有防雷设备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防触电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在使用过程中避免用户接触到强电电压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使用方便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标识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引导、警示标识容易被用户接受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读数清晰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阳光或黑暗条件下，水量、电量等计数显示清晰，使用者能方便区分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说明书齐全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有说明书，且清晰易懂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数据传输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通信规约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满足水文监测数据通信规约（本次检测的具体规约另行通知）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单计电产品（技术）不测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数据传输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测试20次，数据全部上传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单计电产品（技术）不测</w:t>
            </w:r>
          </w:p>
        </w:tc>
      </w:tr>
      <w:tr w:rsidR="00AE1308" w:rsidTr="00686E72"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配套软件部分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开卡功能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具有此功能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充值功能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充值和充值记录查询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销卡功能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具有此功能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户用水统计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具有此功能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村用水统计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具有此功能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其它技术指标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防雨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对配套设备柜（控制器安装于设备柜内）喷水5分钟，控制器能正常工作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设备柜牢固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结构牢固，不易损坏，标识清晰易读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卡性能稳定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对卡弯曲、油污、水浸泡后，卡正常工作，测试3次成功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（2）户外检测及评定：参测单位对机井灌溉控制器和配套软硬件进行现场应用功能演示，由第三方机构检测、记录并经专家现场评定。户外检测及评定标准见下表：</w:t>
      </w:r>
    </w:p>
    <w:tbl>
      <w:tblPr>
        <w:tblW w:w="9060" w:type="dxa"/>
        <w:tblLayout w:type="fixed"/>
        <w:tblLook w:val="04A0"/>
      </w:tblPr>
      <w:tblGrid>
        <w:gridCol w:w="1241"/>
        <w:gridCol w:w="1701"/>
        <w:gridCol w:w="3262"/>
        <w:gridCol w:w="1546"/>
        <w:gridCol w:w="1310"/>
      </w:tblGrid>
      <w:tr w:rsidR="00AE1308" w:rsidTr="00686E72">
        <w:trPr>
          <w:trHeight w:val="285"/>
          <w:tblHeader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标准概述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E1308" w:rsidTr="00686E72">
        <w:trPr>
          <w:trHeight w:val="28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固态存储功能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容量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记录条数不小于1000条用水记录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存储准确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刷卡启停泵各50次，存储50条用水记录，且时间准确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285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数据下载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支持本地抄表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数据采集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电表采集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采集脉冲电表或数字电表信号成功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水表采集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采集脉冲水表信号或数字计量信号成功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单计电产品（技术）不测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读数准确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水、电实际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检测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值与控制器记录值的误差不超过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855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上报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控制器读数与上报读数无误差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异常处理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停电处理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停电后，恢复供电，系统能正确处理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紧急停水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C75441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用户卡失效后，可以紧急停水，待村管理</w:t>
            </w:r>
            <w:r w:rsidR="00AE13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员处理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断网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断网后再恢复联网，数据能够补报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C6222E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单计电产品（技术</w:t>
            </w:r>
            <w:r w:rsidR="00AE13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）不测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禁止多人同刷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正在灌溉的机井，其它用户不能使用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禁止非授权卡使用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禁止非经授权的卡在本地充值、刷卡使用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855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系统失效不影响灌溉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系统失效后，电工可以直接灌溉，不影响用户作物生长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  <w:tr w:rsidR="00AE1308" w:rsidTr="00686E72">
        <w:trPr>
          <w:trHeight w:val="28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IC卡部分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刷卡稳定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刷卡启停泵各50次，全部成功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285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充值稳定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充值100次，成功100次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285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开卡稳定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开卡100次，成功100次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285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销卡稳定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销卡100次，成功100次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1308" w:rsidTr="00686E72">
        <w:trPr>
          <w:trHeight w:val="5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其它技术指标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维护性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布线规范，设备可拆卸，替换容易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次关键项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08" w:rsidRDefault="00AE1308" w:rsidP="00686E72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专家评定</w:t>
            </w:r>
          </w:p>
        </w:tc>
      </w:tr>
    </w:tbl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2.延伸测评：主要判定产品（技术）是否优秀，由具有相应资质的第三方检测机构进行检测评分，并经专家现场评定。延伸测评标准见下表：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2763"/>
        <w:gridCol w:w="4024"/>
        <w:gridCol w:w="853"/>
      </w:tblGrid>
      <w:tr w:rsidR="00AE1308" w:rsidRPr="00976F54" w:rsidTr="00686E72">
        <w:trPr>
          <w:trHeight w:val="270"/>
          <w:tblHeader/>
        </w:trPr>
        <w:tc>
          <w:tcPr>
            <w:tcW w:w="1420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b/>
                <w:sz w:val="24"/>
                <w:szCs w:val="24"/>
              </w:rPr>
              <w:t>标准概述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 w:val="restart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计量设备</w:t>
            </w: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设备接入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控制器即可采集机械水表的脉冲信号，也可采集超声波水表的数字信号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计量精度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测试</w:t>
            </w:r>
            <w:r w:rsidR="00C75441">
              <w:rPr>
                <w:rFonts w:ascii="仿宋" w:eastAsia="仿宋" w:hAnsi="仿宋" w:hint="eastAsia"/>
                <w:sz w:val="24"/>
                <w:szCs w:val="24"/>
              </w:rPr>
              <w:t>不同</w:t>
            </w:r>
            <w:r w:rsidRPr="00976F54">
              <w:rPr>
                <w:rFonts w:ascii="仿宋" w:eastAsia="仿宋" w:hAnsi="仿宋"/>
                <w:sz w:val="24"/>
                <w:szCs w:val="24"/>
              </w:rPr>
              <w:t>工况下</w:t>
            </w:r>
            <w:r w:rsidRPr="00976F5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76F54">
              <w:rPr>
                <w:rFonts w:ascii="仿宋" w:eastAsia="仿宋" w:hAnsi="仿宋"/>
                <w:sz w:val="24"/>
                <w:szCs w:val="24"/>
              </w:rPr>
              <w:t>测评单位自带的计量设备与</w:t>
            </w:r>
            <w:r w:rsidRPr="00976F54">
              <w:rPr>
                <w:rFonts w:ascii="仿宋" w:eastAsia="仿宋" w:hAnsi="仿宋" w:hint="eastAsia"/>
                <w:sz w:val="24"/>
                <w:szCs w:val="24"/>
              </w:rPr>
              <w:t>0.5级电磁流量计对比，测量误差越小，得分越高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 w:val="restart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异常处理</w:t>
            </w: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无水表信号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是否发送故障信息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无电表信号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是否发送故障信息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剩余水量不足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剩余水量不足报警；剩余水量为零，自动停泵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剩余电量不足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剩余电量不足报警；剩余电量为零，自动停泵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电气部分</w:t>
            </w: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软启动器接口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支持软启动器配合工作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 w:val="restart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配套软件部分</w:t>
            </w: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支持超定额加价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具有定额管理功能，超定额后，加收水资源费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Pr="00976F54">
              <w:rPr>
                <w:rFonts w:ascii="仿宋" w:eastAsia="仿宋" w:hAnsi="仿宋"/>
                <w:sz w:val="24"/>
                <w:szCs w:val="24"/>
              </w:rPr>
              <w:t>APP</w:t>
            </w:r>
            <w:r w:rsidRPr="00976F54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通过手机能够查看用水记录和充值记录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 w:val="restart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其它技术指标</w:t>
            </w: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多点上报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灌溉记录可以同时向三个</w:t>
            </w:r>
            <w:r w:rsidRPr="00976F54">
              <w:rPr>
                <w:rFonts w:ascii="仿宋" w:eastAsia="仿宋" w:hAnsi="仿宋"/>
                <w:sz w:val="24"/>
                <w:szCs w:val="24"/>
              </w:rPr>
              <w:t>IP</w:t>
            </w:r>
            <w:r w:rsidRPr="00976F54">
              <w:rPr>
                <w:rFonts w:ascii="仿宋" w:eastAsia="仿宋" w:hAnsi="仿宋" w:hint="eastAsia"/>
                <w:sz w:val="24"/>
                <w:szCs w:val="24"/>
              </w:rPr>
              <w:t>地址上报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AE1308" w:rsidRPr="00976F54" w:rsidTr="00686E72">
        <w:trPr>
          <w:trHeight w:val="272"/>
        </w:trPr>
        <w:tc>
          <w:tcPr>
            <w:tcW w:w="1420" w:type="dxa"/>
            <w:vMerge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抄表速度</w:t>
            </w:r>
          </w:p>
        </w:tc>
        <w:tc>
          <w:tcPr>
            <w:tcW w:w="4024" w:type="dxa"/>
            <w:vAlign w:val="center"/>
          </w:tcPr>
          <w:p w:rsidR="00AE1308" w:rsidRPr="00976F54" w:rsidRDefault="00AE1308" w:rsidP="00686E72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抄表</w:t>
            </w:r>
            <w:r w:rsidRPr="00976F54">
              <w:rPr>
                <w:rFonts w:ascii="仿宋" w:eastAsia="仿宋" w:hAnsi="仿宋"/>
                <w:sz w:val="24"/>
                <w:szCs w:val="24"/>
              </w:rPr>
              <w:t>1000</w:t>
            </w:r>
            <w:r w:rsidRPr="00976F54">
              <w:rPr>
                <w:rFonts w:ascii="仿宋" w:eastAsia="仿宋" w:hAnsi="仿宋" w:hint="eastAsia"/>
                <w:sz w:val="24"/>
                <w:szCs w:val="24"/>
              </w:rPr>
              <w:t>条，速度快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AE1308" w:rsidRPr="00976F54" w:rsidTr="00686E72">
        <w:trPr>
          <w:trHeight w:val="272"/>
        </w:trPr>
        <w:tc>
          <w:tcPr>
            <w:tcW w:w="8207" w:type="dxa"/>
            <w:gridSpan w:val="3"/>
            <w:vAlign w:val="center"/>
          </w:tcPr>
          <w:p w:rsidR="00AE1308" w:rsidRPr="00976F54" w:rsidRDefault="00AE1308" w:rsidP="00686E7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853" w:type="dxa"/>
            <w:vAlign w:val="center"/>
          </w:tcPr>
          <w:p w:rsidR="00AE1308" w:rsidRPr="00976F54" w:rsidRDefault="00AE1308" w:rsidP="00686E7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F54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</w:tr>
    </w:tbl>
    <w:p w:rsidR="00AE1308" w:rsidRDefault="00AE1308" w:rsidP="00AE1308">
      <w:pPr>
        <w:spacing w:line="580" w:lineRule="exact"/>
        <w:rPr>
          <w:rFonts w:ascii="楷体" w:eastAsia="楷体" w:hAnsi="楷体"/>
          <w:szCs w:val="32"/>
        </w:rPr>
      </w:pP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（二）测评顺序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实验室检测及评定合格的，方能进行户外检测及评定；户外检测及评定合格的，方可进行延伸测评。</w:t>
      </w:r>
    </w:p>
    <w:p w:rsidR="00AE1308" w:rsidRDefault="00AE1308" w:rsidP="00AE1308">
      <w:pPr>
        <w:spacing w:line="580" w:lineRule="exact"/>
        <w:ind w:firstLineChars="200" w:firstLine="640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五、测评的有关要求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产品（技术）厂家在测评过程中，除提交机井灌溉控制器外，还应自带配套的软硬件设备，包括设备柜、计量设备、手持抄表设备、IC卡、配套软件等，并自行安装调试。所有配套产品（技术）的规格型号需要提前报备，测评结束后，组织单位将对报备的产品（技术）封存。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szCs w:val="32"/>
        </w:rPr>
        <w:t>（一）包装要求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提交检测的控制器应处于包装状态，包装箱牢固，应有防潮、防振等措施。包装标志应满足以下要求：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1.产品（技术）名称、规格型号、数量。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2.制造单位名称、地址。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3.外型尺寸。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4.样品编号。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5.毛重。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6.符合GB/T 191《包装储运图示标志》规定的其他标志。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（二）标志要求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提交检测的其他配套产品（技术）应标注以下信息：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1.制造单位。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2.产品（技术）名称、规格型号。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3.出厂编号。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4.出厂日期。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（三）装箱要求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包装箱内应附有装箱清单，内容见下表：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3867"/>
        <w:gridCol w:w="1131"/>
        <w:gridCol w:w="993"/>
        <w:gridCol w:w="2147"/>
      </w:tblGrid>
      <w:tr w:rsidR="00AE1308" w:rsidTr="00686E72">
        <w:tc>
          <w:tcPr>
            <w:tcW w:w="922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3867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名 称</w:t>
            </w:r>
          </w:p>
        </w:tc>
        <w:tc>
          <w:tcPr>
            <w:tcW w:w="1131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数量</w:t>
            </w:r>
          </w:p>
        </w:tc>
        <w:tc>
          <w:tcPr>
            <w:tcW w:w="993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单位</w:t>
            </w:r>
          </w:p>
        </w:tc>
        <w:tc>
          <w:tcPr>
            <w:tcW w:w="2147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备注</w:t>
            </w:r>
          </w:p>
        </w:tc>
      </w:tr>
      <w:tr w:rsidR="00AE1308" w:rsidTr="00686E72">
        <w:tc>
          <w:tcPr>
            <w:tcW w:w="922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386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机井灌溉控制器</w:t>
            </w:r>
          </w:p>
        </w:tc>
        <w:tc>
          <w:tcPr>
            <w:tcW w:w="1131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E1308" w:rsidTr="00686E72">
        <w:tc>
          <w:tcPr>
            <w:tcW w:w="922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386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安装使用说明书（中文）</w:t>
            </w:r>
          </w:p>
        </w:tc>
        <w:tc>
          <w:tcPr>
            <w:tcW w:w="1131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E1308" w:rsidTr="00686E72">
        <w:tc>
          <w:tcPr>
            <w:tcW w:w="922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</w:t>
            </w:r>
          </w:p>
        </w:tc>
        <w:tc>
          <w:tcPr>
            <w:tcW w:w="386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安装使用零部件</w:t>
            </w:r>
          </w:p>
        </w:tc>
        <w:tc>
          <w:tcPr>
            <w:tcW w:w="1131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E1308" w:rsidTr="00686E72">
        <w:tc>
          <w:tcPr>
            <w:tcW w:w="922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  <w:tc>
          <w:tcPr>
            <w:tcW w:w="386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相关检测报告</w:t>
            </w:r>
          </w:p>
        </w:tc>
        <w:tc>
          <w:tcPr>
            <w:tcW w:w="1131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E1308" w:rsidTr="00686E72">
        <w:tc>
          <w:tcPr>
            <w:tcW w:w="922" w:type="dxa"/>
            <w:vAlign w:val="center"/>
          </w:tcPr>
          <w:p w:rsidR="00AE1308" w:rsidRDefault="00AE1308" w:rsidP="00686E7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</w:t>
            </w:r>
          </w:p>
        </w:tc>
        <w:tc>
          <w:tcPr>
            <w:tcW w:w="386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其他配套部件</w:t>
            </w:r>
          </w:p>
        </w:tc>
        <w:tc>
          <w:tcPr>
            <w:tcW w:w="1131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E1308" w:rsidRDefault="00AE1308" w:rsidP="00686E7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（四）送检产品（技术）数量要求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超声波流量计或机械水表送样数量为</w:t>
      </w:r>
      <w:r w:rsidR="00172B7A"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 w:hint="eastAsia"/>
          <w:szCs w:val="32"/>
        </w:rPr>
        <w:t>台，封存</w:t>
      </w:r>
      <w:r w:rsidR="00172B7A">
        <w:rPr>
          <w:rFonts w:ascii="仿宋" w:eastAsia="仿宋" w:hAnsi="仿宋" w:hint="eastAsia"/>
          <w:szCs w:val="32"/>
        </w:rPr>
        <w:t>1</w:t>
      </w:r>
      <w:r>
        <w:rPr>
          <w:rFonts w:ascii="仿宋" w:eastAsia="仿宋" w:hAnsi="仿宋" w:hint="eastAsia"/>
          <w:szCs w:val="32"/>
        </w:rPr>
        <w:t>台。其它产品（技术）或同一产品（技术）不同型号，送样数量各</w:t>
      </w:r>
      <w:r w:rsidR="00172B7A">
        <w:rPr>
          <w:rFonts w:ascii="仿宋" w:eastAsia="仿宋" w:hAnsi="仿宋" w:hint="eastAsia"/>
          <w:szCs w:val="32"/>
        </w:rPr>
        <w:t>1</w:t>
      </w:r>
      <w:r>
        <w:rPr>
          <w:rFonts w:ascii="仿宋" w:eastAsia="仿宋" w:hAnsi="仿宋" w:hint="eastAsia"/>
          <w:szCs w:val="32"/>
        </w:rPr>
        <w:t>台（套）。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（五）送检方式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由参加测评单位安排送样或邮寄送样，应保证样品不因运输环节造成任何损害。收样后，开样时对仪器及包装状态进行严格检查并记录。</w:t>
      </w:r>
    </w:p>
    <w:p w:rsidR="00AE1308" w:rsidRDefault="00AE1308" w:rsidP="00AE1308">
      <w:pPr>
        <w:spacing w:line="580" w:lineRule="exact"/>
        <w:ind w:firstLineChars="200" w:firstLine="640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六、测评结果与发布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（一）单计电产品（技术）</w:t>
      </w:r>
    </w:p>
    <w:p w:rsidR="00AE1308" w:rsidRDefault="00EE2A24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单计电产品（技术）只进行基本测评，不参加延伸测评</w:t>
      </w:r>
      <w:r w:rsidR="00AE1308">
        <w:rPr>
          <w:rFonts w:ascii="仿宋" w:eastAsia="仿宋" w:hAnsi="仿宋" w:hint="eastAsia"/>
          <w:szCs w:val="32"/>
        </w:rPr>
        <w:t>，测</w:t>
      </w:r>
      <w:r w:rsidR="00AE1308">
        <w:rPr>
          <w:rFonts w:ascii="仿宋" w:eastAsia="仿宋" w:hAnsi="仿宋" w:hint="eastAsia"/>
          <w:szCs w:val="32"/>
        </w:rPr>
        <w:lastRenderedPageBreak/>
        <w:t>评结果分为合格、不合格两类。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基本测评的测评项目分为关键项和次关键项两类。产品（技术）的所有关键项全通过，且次关键项全通过或只有</w:t>
      </w:r>
      <w:r>
        <w:rPr>
          <w:rFonts w:ascii="仿宋" w:eastAsia="仿宋" w:hAnsi="仿宋"/>
          <w:szCs w:val="32"/>
        </w:rPr>
        <w:t>1</w:t>
      </w:r>
      <w:r>
        <w:rPr>
          <w:rFonts w:ascii="仿宋" w:eastAsia="仿宋" w:hAnsi="仿宋" w:hint="eastAsia"/>
          <w:szCs w:val="32"/>
        </w:rPr>
        <w:t>个不通过的，列入合格产品；关键项有不通过的或次关键项有2个及以上不通过的，为不合格。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（二）水电双计量+远传产品（技术）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水电双计量+</w:t>
      </w:r>
      <w:r w:rsidR="00EE2A24">
        <w:rPr>
          <w:rFonts w:ascii="仿宋" w:eastAsia="仿宋" w:hAnsi="仿宋" w:hint="eastAsia"/>
          <w:szCs w:val="32"/>
        </w:rPr>
        <w:t>远传产品（技术）进行基本测评和延伸测评</w:t>
      </w:r>
      <w:r>
        <w:rPr>
          <w:rFonts w:ascii="仿宋" w:eastAsia="仿宋" w:hAnsi="仿宋" w:hint="eastAsia"/>
          <w:szCs w:val="32"/>
        </w:rPr>
        <w:t>，测评结果分为优秀、合格、不合格三类。</w:t>
      </w:r>
    </w:p>
    <w:p w:rsidR="00AE1308" w:rsidRDefault="00AE1308" w:rsidP="00AE1308">
      <w:pPr>
        <w:spacing w:line="580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（三）测评时间及结果发布</w:t>
      </w:r>
    </w:p>
    <w:p w:rsidR="00AE1308" w:rsidRDefault="00AE1308" w:rsidP="00AE1308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测评时间待下发测评通知时确定。</w:t>
      </w:r>
    </w:p>
    <w:p w:rsidR="000A735B" w:rsidRPr="00163464" w:rsidRDefault="00AE1308" w:rsidP="00AE1308">
      <w:pPr>
        <w:ind w:firstLineChars="200" w:firstLine="640"/>
      </w:pPr>
      <w:r>
        <w:rPr>
          <w:rFonts w:ascii="仿宋" w:eastAsia="仿宋" w:hAnsi="仿宋" w:hint="eastAsia"/>
          <w:szCs w:val="32"/>
        </w:rPr>
        <w:t>测评结果经10个工作日公示后，予以公开发布。</w:t>
      </w:r>
    </w:p>
    <w:sectPr w:rsidR="000A735B" w:rsidRPr="00163464" w:rsidSect="00163464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7A" w:rsidRDefault="0077387A" w:rsidP="00163464">
      <w:r>
        <w:separator/>
      </w:r>
    </w:p>
  </w:endnote>
  <w:endnote w:type="continuationSeparator" w:id="0">
    <w:p w:rsidR="0077387A" w:rsidRDefault="0077387A" w:rsidP="0016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64" w:rsidRDefault="00163464" w:rsidP="00AE1308">
    <w:pPr>
      <w:pStyle w:val="a4"/>
      <w:ind w:rightChars="100" w:right="320"/>
    </w:pPr>
    <w:r>
      <w:rPr>
        <w:rStyle w:val="a5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t xml:space="preserve"> </w:t>
    </w:r>
    <w:r w:rsidR="007204E0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7204E0">
      <w:rPr>
        <w:rStyle w:val="a5"/>
        <w:sz w:val="28"/>
      </w:rPr>
      <w:fldChar w:fldCharType="separate"/>
    </w:r>
    <w:r w:rsidR="00C6222E">
      <w:rPr>
        <w:rStyle w:val="a5"/>
        <w:noProof/>
        <w:sz w:val="28"/>
      </w:rPr>
      <w:t>4</w:t>
    </w:r>
    <w:r w:rsidR="007204E0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64" w:rsidRDefault="00163464" w:rsidP="00AE1308">
    <w:pPr>
      <w:pStyle w:val="a4"/>
      <w:ind w:rightChars="100" w:right="320"/>
      <w:jc w:val="right"/>
    </w:pPr>
    <w:r>
      <w:rPr>
        <w:rStyle w:val="a5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172B7A">
      <w:rPr>
        <w:rStyle w:val="a5"/>
        <w:rFonts w:hint="eastAsia"/>
        <w:sz w:val="28"/>
      </w:rPr>
      <w:t xml:space="preserve"> </w:t>
    </w:r>
    <w:r w:rsidR="007204E0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7204E0">
      <w:rPr>
        <w:rStyle w:val="a5"/>
        <w:sz w:val="28"/>
      </w:rPr>
      <w:fldChar w:fldCharType="separate"/>
    </w:r>
    <w:r w:rsidR="00C6222E">
      <w:rPr>
        <w:rStyle w:val="a5"/>
        <w:noProof/>
        <w:sz w:val="28"/>
      </w:rPr>
      <w:t>3</w:t>
    </w:r>
    <w:r w:rsidR="007204E0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7A" w:rsidRDefault="0077387A" w:rsidP="00163464">
      <w:r>
        <w:separator/>
      </w:r>
    </w:p>
  </w:footnote>
  <w:footnote w:type="continuationSeparator" w:id="0">
    <w:p w:rsidR="0077387A" w:rsidRDefault="0077387A" w:rsidP="0016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464"/>
    <w:rsid w:val="00000987"/>
    <w:rsid w:val="000A735B"/>
    <w:rsid w:val="00163464"/>
    <w:rsid w:val="00172B7A"/>
    <w:rsid w:val="002F46F1"/>
    <w:rsid w:val="00315763"/>
    <w:rsid w:val="007204E0"/>
    <w:rsid w:val="0077387A"/>
    <w:rsid w:val="00976F54"/>
    <w:rsid w:val="00AE1308"/>
    <w:rsid w:val="00B730CA"/>
    <w:rsid w:val="00C6222E"/>
    <w:rsid w:val="00C75441"/>
    <w:rsid w:val="00CC73AF"/>
    <w:rsid w:val="00E36C87"/>
    <w:rsid w:val="00E56408"/>
    <w:rsid w:val="00EE2A24"/>
    <w:rsid w:val="00F8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8"/>
    <w:pPr>
      <w:widowControl w:val="0"/>
      <w:jc w:val="both"/>
    </w:pPr>
    <w:rPr>
      <w:rFonts w:ascii="宋体" w:eastAsia="仿宋_GB2312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464"/>
    <w:rPr>
      <w:sz w:val="18"/>
      <w:szCs w:val="18"/>
    </w:rPr>
  </w:style>
  <w:style w:type="character" w:styleId="a5">
    <w:name w:val="page number"/>
    <w:basedOn w:val="a0"/>
    <w:rsid w:val="0016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1740-FE09-407D-996D-F6981898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dcterms:created xsi:type="dcterms:W3CDTF">2015-06-29T01:55:00Z</dcterms:created>
  <dcterms:modified xsi:type="dcterms:W3CDTF">2015-07-06T01:03:00Z</dcterms:modified>
</cp:coreProperties>
</file>